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9EB2" w14:textId="38A02A3A" w:rsidR="00631895" w:rsidRDefault="00631895" w:rsidP="00A64C70">
      <w:pPr>
        <w:jc w:val="center"/>
        <w:rPr>
          <w:rFonts w:ascii="Arial" w:hAnsi="Arial" w:cs="Arial"/>
          <w:b/>
        </w:rPr>
      </w:pPr>
      <w:r>
        <w:rPr>
          <w:rFonts w:ascii="MyriadPro-Regular" w:hAnsi="MyriadPro-Regular" w:cs="MyriadPro-Regular"/>
          <w:noProof/>
          <w:color w:val="000000"/>
        </w:rPr>
        <w:drawing>
          <wp:inline distT="0" distB="0" distL="0" distR="0" wp14:anchorId="7380B35B" wp14:editId="2B6DA46B">
            <wp:extent cx="196630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berle 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757" cy="421115"/>
                    </a:xfrm>
                    <a:prstGeom prst="rect">
                      <a:avLst/>
                    </a:prstGeom>
                  </pic:spPr>
                </pic:pic>
              </a:graphicData>
            </a:graphic>
          </wp:inline>
        </w:drawing>
      </w:r>
    </w:p>
    <w:p w14:paraId="2849682D" w14:textId="77777777" w:rsidR="00631895" w:rsidRDefault="00631895" w:rsidP="00A64C70">
      <w:pPr>
        <w:jc w:val="center"/>
        <w:rPr>
          <w:rFonts w:ascii="Arial" w:hAnsi="Arial" w:cs="Arial"/>
          <w:b/>
        </w:rPr>
      </w:pPr>
    </w:p>
    <w:p w14:paraId="232E4EE1" w14:textId="5332F369" w:rsidR="00631895" w:rsidRPr="00631895" w:rsidRDefault="00631895" w:rsidP="00A64C70">
      <w:pPr>
        <w:jc w:val="center"/>
        <w:rPr>
          <w:rFonts w:ascii="Arial" w:hAnsi="Arial" w:cs="Arial"/>
          <w:b/>
          <w:i/>
          <w:sz w:val="28"/>
          <w:szCs w:val="28"/>
        </w:rPr>
      </w:pPr>
      <w:r>
        <w:rPr>
          <w:rFonts w:ascii="Arial" w:hAnsi="Arial" w:cs="Arial"/>
          <w:b/>
          <w:i/>
          <w:sz w:val="28"/>
          <w:szCs w:val="28"/>
        </w:rPr>
        <w:t>EMPLOYMENT INSTITUTE</w:t>
      </w:r>
    </w:p>
    <w:p w14:paraId="4F9EE62E" w14:textId="33FCAC30" w:rsidR="00B90FE5" w:rsidRPr="00631895" w:rsidRDefault="00631895" w:rsidP="00A64C70">
      <w:pPr>
        <w:jc w:val="center"/>
        <w:rPr>
          <w:rFonts w:ascii="Arial" w:hAnsi="Arial" w:cs="Arial"/>
          <w:b/>
          <w:i/>
          <w:sz w:val="28"/>
          <w:szCs w:val="28"/>
        </w:rPr>
      </w:pPr>
      <w:r>
        <w:rPr>
          <w:rFonts w:ascii="Arial" w:hAnsi="Arial" w:cs="Arial"/>
          <w:b/>
          <w:i/>
          <w:sz w:val="28"/>
          <w:szCs w:val="28"/>
        </w:rPr>
        <w:t>WORK ETHICS BADGE</w:t>
      </w:r>
    </w:p>
    <w:p w14:paraId="67949578" w14:textId="6D3830BE" w:rsidR="008C1B58" w:rsidRPr="00631895" w:rsidRDefault="00A64C70" w:rsidP="00631895">
      <w:pPr>
        <w:jc w:val="both"/>
        <w:rPr>
          <w:rFonts w:ascii="Arial" w:hAnsi="Arial" w:cs="Arial"/>
        </w:rPr>
      </w:pPr>
      <w:r w:rsidRPr="00631895">
        <w:rPr>
          <w:rFonts w:ascii="Arial" w:hAnsi="Arial" w:cs="Arial"/>
        </w:rPr>
        <w:t xml:space="preserve"> </w:t>
      </w:r>
    </w:p>
    <w:p w14:paraId="59F1EF08" w14:textId="77777777" w:rsidR="008C1B58" w:rsidRPr="00631895" w:rsidRDefault="008C1B58" w:rsidP="00A64C70">
      <w:pPr>
        <w:rPr>
          <w:rFonts w:ascii="Arial" w:hAnsi="Arial" w:cs="Arial"/>
        </w:rPr>
      </w:pPr>
    </w:p>
    <w:p w14:paraId="21C57336" w14:textId="2EE19C5C" w:rsidR="00712525" w:rsidRPr="00631895" w:rsidRDefault="008C1B58" w:rsidP="00A64C70">
      <w:pPr>
        <w:rPr>
          <w:rFonts w:ascii="Arial" w:hAnsi="Arial" w:cs="Arial"/>
          <w:u w:val="single"/>
        </w:rPr>
      </w:pPr>
      <w:r w:rsidRPr="00631895">
        <w:rPr>
          <w:rFonts w:ascii="Arial" w:hAnsi="Arial" w:cs="Arial"/>
          <w:u w:val="single"/>
        </w:rPr>
        <w:t>Learning Outcome</w:t>
      </w:r>
    </w:p>
    <w:p w14:paraId="78B1A6C1" w14:textId="4776F671" w:rsidR="006C76BE" w:rsidRPr="00631895" w:rsidRDefault="00F765AE" w:rsidP="00A64C70">
      <w:pPr>
        <w:jc w:val="both"/>
        <w:rPr>
          <w:rFonts w:ascii="Arial" w:hAnsi="Arial" w:cs="Arial"/>
        </w:rPr>
      </w:pPr>
      <w:r w:rsidRPr="00631895">
        <w:rPr>
          <w:rFonts w:ascii="Arial" w:hAnsi="Arial" w:cs="Arial"/>
        </w:rPr>
        <w:t>I</w:t>
      </w:r>
      <w:r w:rsidR="00C07ADE" w:rsidRPr="00631895">
        <w:rPr>
          <w:rFonts w:ascii="Arial" w:hAnsi="Arial" w:cs="Arial"/>
        </w:rPr>
        <w:t xml:space="preserve">ndividuals involved in the Work Ethics Badge program will learn the </w:t>
      </w:r>
      <w:r w:rsidR="006C76BE" w:rsidRPr="00631895">
        <w:rPr>
          <w:rFonts w:ascii="Arial" w:hAnsi="Arial" w:cs="Arial"/>
        </w:rPr>
        <w:t xml:space="preserve">necessary </w:t>
      </w:r>
      <w:r w:rsidR="00CA0BD9" w:rsidRPr="00631895">
        <w:rPr>
          <w:rFonts w:ascii="Arial" w:hAnsi="Arial" w:cs="Arial"/>
        </w:rPr>
        <w:t>skills and competencies tha</w:t>
      </w:r>
      <w:r w:rsidR="00F42DA3" w:rsidRPr="00631895">
        <w:rPr>
          <w:rFonts w:ascii="Arial" w:hAnsi="Arial" w:cs="Arial"/>
        </w:rPr>
        <w:t>t</w:t>
      </w:r>
      <w:r w:rsidR="006C76BE" w:rsidRPr="00631895">
        <w:rPr>
          <w:rFonts w:ascii="Arial" w:hAnsi="Arial" w:cs="Arial"/>
        </w:rPr>
        <w:t xml:space="preserve"> correlate with</w:t>
      </w:r>
      <w:r w:rsidR="00F42DA3" w:rsidRPr="00631895">
        <w:rPr>
          <w:rFonts w:ascii="Arial" w:hAnsi="Arial" w:cs="Arial"/>
        </w:rPr>
        <w:t xml:space="preserve"> excellent work ethic and</w:t>
      </w:r>
      <w:r w:rsidR="00CA0BD9" w:rsidRPr="00631895">
        <w:rPr>
          <w:rFonts w:ascii="Arial" w:hAnsi="Arial" w:cs="Arial"/>
        </w:rPr>
        <w:t xml:space="preserve"> job </w:t>
      </w:r>
      <w:r w:rsidR="00F42DA3" w:rsidRPr="00631895">
        <w:rPr>
          <w:rFonts w:ascii="Arial" w:hAnsi="Arial" w:cs="Arial"/>
        </w:rPr>
        <w:t xml:space="preserve">performance. </w:t>
      </w:r>
      <w:r w:rsidR="006C76BE" w:rsidRPr="00631895">
        <w:rPr>
          <w:rFonts w:ascii="Arial" w:hAnsi="Arial" w:cs="Arial"/>
        </w:rPr>
        <w:t xml:space="preserve"> The program will expose individuals to </w:t>
      </w:r>
      <w:r w:rsidR="006B2C9F" w:rsidRPr="00631895">
        <w:rPr>
          <w:rFonts w:ascii="Arial" w:hAnsi="Arial" w:cs="Arial"/>
        </w:rPr>
        <w:t xml:space="preserve">the </w:t>
      </w:r>
      <w:r w:rsidR="006C76BE" w:rsidRPr="00631895">
        <w:rPr>
          <w:rFonts w:ascii="Arial" w:hAnsi="Arial" w:cs="Arial"/>
        </w:rPr>
        <w:t>expectations they will regularly face</w:t>
      </w:r>
      <w:r w:rsidR="00F23391" w:rsidRPr="00631895">
        <w:rPr>
          <w:rFonts w:ascii="Arial" w:hAnsi="Arial" w:cs="Arial"/>
        </w:rPr>
        <w:t xml:space="preserve"> as employees</w:t>
      </w:r>
      <w:r w:rsidR="006C76BE" w:rsidRPr="00631895">
        <w:rPr>
          <w:rFonts w:ascii="Arial" w:hAnsi="Arial" w:cs="Arial"/>
        </w:rPr>
        <w:t xml:space="preserve"> in the work force. By learning these skills and competencies, the individuals will not only walk away with tangible </w:t>
      </w:r>
      <w:r w:rsidR="006B2C9F" w:rsidRPr="00631895">
        <w:rPr>
          <w:rFonts w:ascii="Arial" w:hAnsi="Arial" w:cs="Arial"/>
        </w:rPr>
        <w:t xml:space="preserve">and transferable </w:t>
      </w:r>
      <w:r w:rsidR="006C76BE" w:rsidRPr="00631895">
        <w:rPr>
          <w:rFonts w:ascii="Arial" w:hAnsi="Arial" w:cs="Arial"/>
        </w:rPr>
        <w:t xml:space="preserve">work ethic experience, </w:t>
      </w:r>
      <w:r w:rsidR="00F93596" w:rsidRPr="00631895">
        <w:rPr>
          <w:rFonts w:ascii="Arial" w:hAnsi="Arial" w:cs="Arial"/>
        </w:rPr>
        <w:t xml:space="preserve">but </w:t>
      </w:r>
      <w:r w:rsidR="006B2C9F" w:rsidRPr="00631895">
        <w:rPr>
          <w:rFonts w:ascii="Arial" w:hAnsi="Arial" w:cs="Arial"/>
        </w:rPr>
        <w:t xml:space="preserve">they </w:t>
      </w:r>
      <w:r w:rsidR="007F7B9B" w:rsidRPr="00631895">
        <w:rPr>
          <w:rFonts w:ascii="Arial" w:hAnsi="Arial" w:cs="Arial"/>
        </w:rPr>
        <w:t xml:space="preserve">also </w:t>
      </w:r>
      <w:r w:rsidR="006C76BE" w:rsidRPr="00631895">
        <w:rPr>
          <w:rFonts w:ascii="Arial" w:hAnsi="Arial" w:cs="Arial"/>
        </w:rPr>
        <w:t xml:space="preserve">will </w:t>
      </w:r>
      <w:r w:rsidR="007F7B9B" w:rsidRPr="00631895">
        <w:rPr>
          <w:rFonts w:ascii="Arial" w:hAnsi="Arial" w:cs="Arial"/>
        </w:rPr>
        <w:t xml:space="preserve">develop </w:t>
      </w:r>
      <w:r w:rsidR="006C76BE" w:rsidRPr="00631895">
        <w:rPr>
          <w:rFonts w:ascii="Arial" w:hAnsi="Arial" w:cs="Arial"/>
        </w:rPr>
        <w:t>confidence</w:t>
      </w:r>
      <w:r w:rsidR="006B2C9F" w:rsidRPr="00631895">
        <w:rPr>
          <w:rFonts w:ascii="Arial" w:hAnsi="Arial" w:cs="Arial"/>
        </w:rPr>
        <w:t xml:space="preserve"> in their professional capabilities. </w:t>
      </w:r>
      <w:r w:rsidR="006C76BE" w:rsidRPr="00631895">
        <w:rPr>
          <w:rFonts w:ascii="Arial" w:hAnsi="Arial" w:cs="Arial"/>
        </w:rPr>
        <w:t xml:space="preserve"> </w:t>
      </w:r>
    </w:p>
    <w:p w14:paraId="2833EA17" w14:textId="77777777" w:rsidR="00C07ADE" w:rsidRPr="00631895" w:rsidRDefault="00C07ADE" w:rsidP="00A64C70">
      <w:pPr>
        <w:rPr>
          <w:rFonts w:ascii="Arial" w:hAnsi="Arial" w:cs="Arial"/>
        </w:rPr>
      </w:pPr>
    </w:p>
    <w:p w14:paraId="4262950A" w14:textId="77777777" w:rsidR="00712525" w:rsidRPr="00631895" w:rsidRDefault="00712525" w:rsidP="00A64C70">
      <w:pPr>
        <w:jc w:val="both"/>
        <w:rPr>
          <w:rFonts w:ascii="Arial" w:hAnsi="Arial" w:cs="Arial"/>
          <w:u w:val="single"/>
        </w:rPr>
      </w:pPr>
      <w:r w:rsidRPr="00631895">
        <w:rPr>
          <w:rFonts w:ascii="Arial" w:hAnsi="Arial" w:cs="Arial"/>
          <w:u w:val="single"/>
        </w:rPr>
        <w:t>Competency/Badge Type</w:t>
      </w:r>
    </w:p>
    <w:p w14:paraId="19765CDC" w14:textId="29EFD2C1" w:rsidR="008C1B58" w:rsidRPr="00631895" w:rsidRDefault="00F42DA3" w:rsidP="00A64C70">
      <w:pPr>
        <w:jc w:val="both"/>
        <w:rPr>
          <w:rFonts w:ascii="Arial" w:hAnsi="Arial" w:cs="Arial"/>
        </w:rPr>
      </w:pPr>
      <w:r w:rsidRPr="00631895">
        <w:rPr>
          <w:rFonts w:ascii="Arial" w:hAnsi="Arial" w:cs="Arial"/>
        </w:rPr>
        <w:t xml:space="preserve">The Work Ethics Badge program will recognize three </w:t>
      </w:r>
      <w:r w:rsidR="00631895">
        <w:rPr>
          <w:rFonts w:ascii="Arial" w:hAnsi="Arial" w:cs="Arial"/>
        </w:rPr>
        <w:t xml:space="preserve">critical </w:t>
      </w:r>
      <w:r w:rsidRPr="00631895">
        <w:rPr>
          <w:rFonts w:ascii="Arial" w:hAnsi="Arial" w:cs="Arial"/>
        </w:rPr>
        <w:t>competencies: k</w:t>
      </w:r>
      <w:r w:rsidR="00F23391" w:rsidRPr="00631895">
        <w:rPr>
          <w:rFonts w:ascii="Arial" w:hAnsi="Arial" w:cs="Arial"/>
        </w:rPr>
        <w:t xml:space="preserve">nowledge, skill and disposition. </w:t>
      </w:r>
    </w:p>
    <w:p w14:paraId="10C0DBB4" w14:textId="77777777" w:rsidR="00F42DA3" w:rsidRPr="00631895" w:rsidRDefault="00F42DA3" w:rsidP="00A64C70">
      <w:pPr>
        <w:rPr>
          <w:rFonts w:ascii="Arial" w:hAnsi="Arial" w:cs="Arial"/>
        </w:rPr>
      </w:pPr>
    </w:p>
    <w:p w14:paraId="46934E5B" w14:textId="5469B8D7" w:rsidR="008C1B58" w:rsidRPr="00631895" w:rsidRDefault="008C1B58" w:rsidP="00A64C70">
      <w:pPr>
        <w:rPr>
          <w:rFonts w:ascii="Arial" w:hAnsi="Arial" w:cs="Arial"/>
          <w:u w:val="single"/>
        </w:rPr>
      </w:pPr>
      <w:r w:rsidRPr="00631895">
        <w:rPr>
          <w:rFonts w:ascii="Arial" w:hAnsi="Arial" w:cs="Arial"/>
          <w:u w:val="single"/>
        </w:rPr>
        <w:t>Learning Process</w:t>
      </w:r>
    </w:p>
    <w:p w14:paraId="19191CD7" w14:textId="04F8183F" w:rsidR="00F23391" w:rsidRPr="00631895" w:rsidRDefault="00F765AE" w:rsidP="00A64C70">
      <w:pPr>
        <w:jc w:val="both"/>
        <w:rPr>
          <w:rFonts w:ascii="Arial" w:hAnsi="Arial" w:cs="Arial"/>
        </w:rPr>
      </w:pPr>
      <w:r w:rsidRPr="00631895">
        <w:rPr>
          <w:rFonts w:ascii="Arial" w:hAnsi="Arial" w:cs="Arial"/>
        </w:rPr>
        <w:t xml:space="preserve">The </w:t>
      </w:r>
      <w:r w:rsidR="005B6FA9" w:rsidRPr="00631895">
        <w:rPr>
          <w:rFonts w:ascii="Arial" w:hAnsi="Arial" w:cs="Arial"/>
        </w:rPr>
        <w:t xml:space="preserve">learning process for the </w:t>
      </w:r>
      <w:r w:rsidRPr="00631895">
        <w:rPr>
          <w:rFonts w:ascii="Arial" w:hAnsi="Arial" w:cs="Arial"/>
        </w:rPr>
        <w:t xml:space="preserve">Work Ethics Badge program will </w:t>
      </w:r>
      <w:r w:rsidR="0008633B">
        <w:rPr>
          <w:rFonts w:ascii="Arial" w:hAnsi="Arial" w:cs="Arial"/>
        </w:rPr>
        <w:t xml:space="preserve">take place over a minimum period of </w:t>
      </w:r>
      <w:r w:rsidR="005B6FA9" w:rsidRPr="00631895">
        <w:rPr>
          <w:rFonts w:ascii="Arial" w:hAnsi="Arial" w:cs="Arial"/>
        </w:rPr>
        <w:t xml:space="preserve">90 </w:t>
      </w:r>
      <w:r w:rsidR="0008633B">
        <w:rPr>
          <w:rFonts w:ascii="Arial" w:hAnsi="Arial" w:cs="Arial"/>
        </w:rPr>
        <w:t>work days</w:t>
      </w:r>
      <w:r w:rsidR="00F23391" w:rsidRPr="00631895">
        <w:rPr>
          <w:rFonts w:ascii="Arial" w:hAnsi="Arial" w:cs="Arial"/>
        </w:rPr>
        <w:t xml:space="preserve">. </w:t>
      </w:r>
      <w:r w:rsidR="007F7B9B" w:rsidRPr="00631895">
        <w:rPr>
          <w:rFonts w:ascii="Arial" w:hAnsi="Arial" w:cs="Arial"/>
        </w:rPr>
        <w:t>Participants in the Work Ethics Badge program will be required to undergo an orientation process where they will be exposed to the program expectations and requirements. Regardless of the</w:t>
      </w:r>
      <w:r w:rsidR="00574B27" w:rsidRPr="00631895">
        <w:rPr>
          <w:rFonts w:ascii="Arial" w:hAnsi="Arial" w:cs="Arial"/>
        </w:rPr>
        <w:t>ir individual</w:t>
      </w:r>
      <w:r w:rsidR="007F7B9B" w:rsidRPr="00631895">
        <w:rPr>
          <w:rFonts w:ascii="Arial" w:hAnsi="Arial" w:cs="Arial"/>
        </w:rPr>
        <w:t xml:space="preserve"> job placement, </w:t>
      </w:r>
      <w:r w:rsidR="00574B27" w:rsidRPr="00631895">
        <w:rPr>
          <w:rFonts w:ascii="Arial" w:hAnsi="Arial" w:cs="Arial"/>
        </w:rPr>
        <w:t>participants</w:t>
      </w:r>
      <w:r w:rsidR="007F7B9B" w:rsidRPr="00631895">
        <w:rPr>
          <w:rFonts w:ascii="Arial" w:hAnsi="Arial" w:cs="Arial"/>
        </w:rPr>
        <w:t xml:space="preserve"> will be required to un</w:t>
      </w:r>
      <w:r w:rsidR="00574B27" w:rsidRPr="00631895">
        <w:rPr>
          <w:rFonts w:ascii="Arial" w:hAnsi="Arial" w:cs="Arial"/>
        </w:rPr>
        <w:t xml:space="preserve">dergo training tailored to the ten work ethics principles defined by the program. </w:t>
      </w:r>
    </w:p>
    <w:p w14:paraId="4C260DD9" w14:textId="77777777" w:rsidR="00F23391" w:rsidRPr="00631895" w:rsidRDefault="00F23391" w:rsidP="00A64C70">
      <w:pPr>
        <w:jc w:val="both"/>
        <w:rPr>
          <w:rFonts w:ascii="Arial" w:hAnsi="Arial" w:cs="Arial"/>
        </w:rPr>
      </w:pPr>
    </w:p>
    <w:p w14:paraId="6BBA3CC4" w14:textId="77597AA3" w:rsidR="00F23391" w:rsidRPr="00631895" w:rsidRDefault="00F23391" w:rsidP="00A64C70">
      <w:pPr>
        <w:jc w:val="both"/>
        <w:rPr>
          <w:rFonts w:ascii="Arial" w:hAnsi="Arial" w:cs="Arial"/>
        </w:rPr>
      </w:pPr>
      <w:r w:rsidRPr="00631895">
        <w:rPr>
          <w:rFonts w:ascii="Arial" w:hAnsi="Arial" w:cs="Arial"/>
        </w:rPr>
        <w:t>Individuals that intend to pursue additional training opportunities through the Emplo</w:t>
      </w:r>
      <w:r w:rsidR="00C261A5" w:rsidRPr="00631895">
        <w:rPr>
          <w:rFonts w:ascii="Arial" w:hAnsi="Arial" w:cs="Arial"/>
        </w:rPr>
        <w:t>yment Institute, such as the HAZ</w:t>
      </w:r>
      <w:r w:rsidR="00574B27" w:rsidRPr="00631895">
        <w:rPr>
          <w:rFonts w:ascii="Arial" w:hAnsi="Arial" w:cs="Arial"/>
        </w:rPr>
        <w:t xml:space="preserve">WOPER certification, to complement </w:t>
      </w:r>
      <w:r w:rsidRPr="00631895">
        <w:rPr>
          <w:rFonts w:ascii="Arial" w:hAnsi="Arial" w:cs="Arial"/>
        </w:rPr>
        <w:t xml:space="preserve">the Work Ethics Badge program may be subjected to an extended </w:t>
      </w:r>
      <w:r w:rsidR="006B2C9F" w:rsidRPr="00631895">
        <w:rPr>
          <w:rFonts w:ascii="Arial" w:hAnsi="Arial" w:cs="Arial"/>
        </w:rPr>
        <w:t>program</w:t>
      </w:r>
      <w:r w:rsidRPr="00631895">
        <w:rPr>
          <w:rFonts w:ascii="Arial" w:hAnsi="Arial" w:cs="Arial"/>
        </w:rPr>
        <w:t xml:space="preserve"> timeframe. </w:t>
      </w:r>
    </w:p>
    <w:p w14:paraId="1A834742" w14:textId="77777777" w:rsidR="00F23391" w:rsidRPr="00631895" w:rsidRDefault="00F23391" w:rsidP="00A64C70">
      <w:pPr>
        <w:jc w:val="both"/>
        <w:rPr>
          <w:rFonts w:ascii="Arial" w:hAnsi="Arial" w:cs="Arial"/>
        </w:rPr>
      </w:pPr>
    </w:p>
    <w:p w14:paraId="75DDCDC2" w14:textId="14C866BA" w:rsidR="009011D2" w:rsidRDefault="00F23391" w:rsidP="00A64C70">
      <w:pPr>
        <w:jc w:val="both"/>
        <w:rPr>
          <w:rFonts w:ascii="Arial" w:hAnsi="Arial" w:cs="Arial"/>
        </w:rPr>
      </w:pPr>
      <w:r w:rsidRPr="00631895">
        <w:rPr>
          <w:rFonts w:ascii="Arial" w:hAnsi="Arial" w:cs="Arial"/>
        </w:rPr>
        <w:t>Throughout the program, individuals will be trained and mentored through a professional development program aimed at increasing the participant’s employment competencies.</w:t>
      </w:r>
      <w:r w:rsidR="00437EAE" w:rsidRPr="00631895">
        <w:rPr>
          <w:rFonts w:ascii="Arial" w:hAnsi="Arial" w:cs="Arial"/>
        </w:rPr>
        <w:t xml:space="preserve"> They will undergo bi</w:t>
      </w:r>
      <w:r w:rsidR="00574B27" w:rsidRPr="00631895">
        <w:rPr>
          <w:rFonts w:ascii="Arial" w:hAnsi="Arial" w:cs="Arial"/>
        </w:rPr>
        <w:t xml:space="preserve">-weekly evaluations with their supervisors to monitor their progress and identify areas of improvement. </w:t>
      </w:r>
    </w:p>
    <w:p w14:paraId="592B8DB3" w14:textId="77777777" w:rsidR="009011D2" w:rsidRDefault="009011D2" w:rsidP="00A64C70">
      <w:pPr>
        <w:jc w:val="both"/>
        <w:rPr>
          <w:rFonts w:ascii="Arial" w:hAnsi="Arial" w:cs="Arial"/>
        </w:rPr>
      </w:pPr>
    </w:p>
    <w:p w14:paraId="7510F6A4" w14:textId="71E2B9DF" w:rsidR="00AB2A14" w:rsidRDefault="009011D2" w:rsidP="00A64C70">
      <w:pPr>
        <w:jc w:val="both"/>
        <w:rPr>
          <w:rFonts w:ascii="Arial" w:hAnsi="Arial" w:cs="Arial"/>
        </w:rPr>
      </w:pPr>
      <w:r>
        <w:rPr>
          <w:rFonts w:ascii="Arial" w:hAnsi="Arial" w:cs="Arial"/>
        </w:rPr>
        <w:t xml:space="preserve">The participant will earn a </w:t>
      </w:r>
      <w:r w:rsidR="0008633B">
        <w:rPr>
          <w:rFonts w:ascii="Arial" w:hAnsi="Arial" w:cs="Arial"/>
        </w:rPr>
        <w:t xml:space="preserve">mini </w:t>
      </w:r>
      <w:r>
        <w:rPr>
          <w:rFonts w:ascii="Arial" w:hAnsi="Arial" w:cs="Arial"/>
        </w:rPr>
        <w:t>badge for e</w:t>
      </w:r>
      <w:r w:rsidR="00AB2A14">
        <w:rPr>
          <w:rFonts w:ascii="Arial" w:hAnsi="Arial" w:cs="Arial"/>
        </w:rPr>
        <w:t xml:space="preserve">ach </w:t>
      </w:r>
      <w:r w:rsidR="00352345">
        <w:rPr>
          <w:rFonts w:ascii="Arial" w:hAnsi="Arial" w:cs="Arial"/>
        </w:rPr>
        <w:t>principle</w:t>
      </w:r>
      <w:r>
        <w:rPr>
          <w:rFonts w:ascii="Arial" w:hAnsi="Arial" w:cs="Arial"/>
        </w:rPr>
        <w:t>.  Ten critical princip</w:t>
      </w:r>
      <w:r w:rsidR="00352345">
        <w:rPr>
          <w:rFonts w:ascii="Arial" w:hAnsi="Arial" w:cs="Arial"/>
        </w:rPr>
        <w:t>les</w:t>
      </w:r>
      <w:r>
        <w:rPr>
          <w:rFonts w:ascii="Arial" w:hAnsi="Arial" w:cs="Arial"/>
        </w:rPr>
        <w:t xml:space="preserve"> have been identified for work ethic as part of the learning process.  The ten principl</w:t>
      </w:r>
      <w:r w:rsidR="00352345">
        <w:rPr>
          <w:rFonts w:ascii="Arial" w:hAnsi="Arial" w:cs="Arial"/>
        </w:rPr>
        <w:t>e</w:t>
      </w:r>
      <w:r>
        <w:rPr>
          <w:rFonts w:ascii="Arial" w:hAnsi="Arial" w:cs="Arial"/>
        </w:rPr>
        <w:t xml:space="preserve">s are listed below.  </w:t>
      </w:r>
    </w:p>
    <w:p w14:paraId="02539CDB" w14:textId="77777777" w:rsidR="00AB2A14" w:rsidRDefault="00AB2A14" w:rsidP="00A64C70">
      <w:pPr>
        <w:jc w:val="both"/>
        <w:rPr>
          <w:rFonts w:ascii="Arial" w:hAnsi="Arial" w:cs="Arial"/>
        </w:rPr>
      </w:pPr>
    </w:p>
    <w:p w14:paraId="5CB5403E" w14:textId="3CA177B5" w:rsidR="00AB2A14" w:rsidRDefault="00791157" w:rsidP="00AB2A14">
      <w:pPr>
        <w:pStyle w:val="ListParagraph"/>
        <w:numPr>
          <w:ilvl w:val="0"/>
          <w:numId w:val="27"/>
        </w:numPr>
        <w:jc w:val="both"/>
        <w:rPr>
          <w:rFonts w:ascii="Arial" w:hAnsi="Arial" w:cs="Arial"/>
        </w:rPr>
      </w:pPr>
      <w:r>
        <w:rPr>
          <w:rFonts w:ascii="Arial" w:hAnsi="Arial" w:cs="Arial"/>
        </w:rPr>
        <w:t>Positive Attitude</w:t>
      </w:r>
      <w:r w:rsidR="00AB2A14">
        <w:rPr>
          <w:rFonts w:ascii="Arial" w:hAnsi="Arial" w:cs="Arial"/>
        </w:rPr>
        <w:tab/>
      </w:r>
      <w:r w:rsidR="00AB2A14">
        <w:rPr>
          <w:rFonts w:ascii="Arial" w:hAnsi="Arial" w:cs="Arial"/>
        </w:rPr>
        <w:tab/>
      </w:r>
      <w:r w:rsidR="00AB2A14">
        <w:rPr>
          <w:rFonts w:ascii="Arial" w:hAnsi="Arial" w:cs="Arial"/>
        </w:rPr>
        <w:tab/>
        <w:t xml:space="preserve">6.  </w:t>
      </w:r>
      <w:r>
        <w:rPr>
          <w:rFonts w:ascii="Arial" w:hAnsi="Arial" w:cs="Arial"/>
        </w:rPr>
        <w:t>Teamwork</w:t>
      </w:r>
    </w:p>
    <w:p w14:paraId="39DDA1C1" w14:textId="01CD2B0C" w:rsidR="00AB2A14" w:rsidRDefault="00791157" w:rsidP="00AB2A14">
      <w:pPr>
        <w:pStyle w:val="ListParagraph"/>
        <w:numPr>
          <w:ilvl w:val="0"/>
          <w:numId w:val="27"/>
        </w:numPr>
        <w:jc w:val="both"/>
        <w:rPr>
          <w:rFonts w:ascii="Arial" w:hAnsi="Arial" w:cs="Arial"/>
        </w:rPr>
      </w:pPr>
      <w:r>
        <w:rPr>
          <w:rFonts w:ascii="Arial" w:hAnsi="Arial" w:cs="Arial"/>
        </w:rPr>
        <w:t>Honesty and Integrity</w:t>
      </w:r>
      <w:r w:rsidR="00AB2A14">
        <w:rPr>
          <w:rFonts w:ascii="Arial" w:hAnsi="Arial" w:cs="Arial"/>
        </w:rPr>
        <w:tab/>
      </w:r>
      <w:r w:rsidR="00AB2A14">
        <w:rPr>
          <w:rFonts w:ascii="Arial" w:hAnsi="Arial" w:cs="Arial"/>
        </w:rPr>
        <w:tab/>
        <w:t xml:space="preserve">7.  </w:t>
      </w:r>
      <w:r>
        <w:rPr>
          <w:rFonts w:ascii="Arial" w:hAnsi="Arial" w:cs="Arial"/>
        </w:rPr>
        <w:t>Punctuality</w:t>
      </w:r>
      <w:r w:rsidR="00AB2A14">
        <w:rPr>
          <w:rFonts w:ascii="Arial" w:hAnsi="Arial" w:cs="Arial"/>
        </w:rPr>
        <w:t xml:space="preserve"> </w:t>
      </w:r>
    </w:p>
    <w:p w14:paraId="59C184B8" w14:textId="0F123E8E" w:rsidR="00AB2A14" w:rsidRDefault="00791157" w:rsidP="00AB2A14">
      <w:pPr>
        <w:pStyle w:val="ListParagraph"/>
        <w:numPr>
          <w:ilvl w:val="0"/>
          <w:numId w:val="27"/>
        </w:numPr>
        <w:jc w:val="both"/>
        <w:rPr>
          <w:rFonts w:ascii="Arial" w:hAnsi="Arial" w:cs="Arial"/>
        </w:rPr>
      </w:pPr>
      <w:r>
        <w:rPr>
          <w:rFonts w:ascii="Arial" w:hAnsi="Arial" w:cs="Arial"/>
        </w:rPr>
        <w:t>Adaptability</w:t>
      </w:r>
      <w:r w:rsidR="00AB2A14">
        <w:rPr>
          <w:rFonts w:ascii="Arial" w:hAnsi="Arial" w:cs="Arial"/>
        </w:rPr>
        <w:tab/>
      </w:r>
      <w:r w:rsidR="00AB2A14">
        <w:rPr>
          <w:rFonts w:ascii="Arial" w:hAnsi="Arial" w:cs="Arial"/>
        </w:rPr>
        <w:tab/>
      </w:r>
      <w:r w:rsidR="00AB2A14">
        <w:rPr>
          <w:rFonts w:ascii="Arial" w:hAnsi="Arial" w:cs="Arial"/>
        </w:rPr>
        <w:tab/>
      </w:r>
      <w:r w:rsidR="00AB2A14">
        <w:rPr>
          <w:rFonts w:ascii="Arial" w:hAnsi="Arial" w:cs="Arial"/>
        </w:rPr>
        <w:tab/>
        <w:t xml:space="preserve">8.  </w:t>
      </w:r>
      <w:r>
        <w:rPr>
          <w:rFonts w:ascii="Arial" w:hAnsi="Arial" w:cs="Arial"/>
        </w:rPr>
        <w:t>Attendance</w:t>
      </w:r>
    </w:p>
    <w:p w14:paraId="4C17CD2F" w14:textId="1E288C7E" w:rsidR="00AB2A14" w:rsidRDefault="00791157" w:rsidP="00AB2A14">
      <w:pPr>
        <w:pStyle w:val="ListParagraph"/>
        <w:numPr>
          <w:ilvl w:val="0"/>
          <w:numId w:val="27"/>
        </w:numPr>
        <w:jc w:val="both"/>
        <w:rPr>
          <w:rFonts w:ascii="Arial" w:hAnsi="Arial" w:cs="Arial"/>
        </w:rPr>
      </w:pPr>
      <w:r>
        <w:rPr>
          <w:rFonts w:ascii="Arial" w:hAnsi="Arial" w:cs="Arial"/>
        </w:rPr>
        <w:t>Motivation to Grow and Learn</w:t>
      </w:r>
      <w:r w:rsidR="009011D2">
        <w:rPr>
          <w:rFonts w:ascii="Arial" w:hAnsi="Arial" w:cs="Arial"/>
        </w:rPr>
        <w:tab/>
        <w:t xml:space="preserve">9.  </w:t>
      </w:r>
      <w:r>
        <w:rPr>
          <w:rFonts w:ascii="Arial" w:hAnsi="Arial" w:cs="Arial"/>
        </w:rPr>
        <w:t>Ability</w:t>
      </w:r>
      <w:r w:rsidR="004B3D02">
        <w:rPr>
          <w:rFonts w:ascii="Arial" w:hAnsi="Arial" w:cs="Arial"/>
        </w:rPr>
        <w:t xml:space="preserve"> to Follow Directions</w:t>
      </w:r>
      <w:r w:rsidR="00BB77B8">
        <w:rPr>
          <w:rFonts w:ascii="Arial" w:hAnsi="Arial" w:cs="Arial"/>
        </w:rPr>
        <w:t xml:space="preserve"> </w:t>
      </w:r>
    </w:p>
    <w:p w14:paraId="2CC003D9" w14:textId="3628CB83" w:rsidR="00AB2A14" w:rsidRPr="00AB2A14" w:rsidRDefault="00791157" w:rsidP="00AB2A14">
      <w:pPr>
        <w:pStyle w:val="ListParagraph"/>
        <w:numPr>
          <w:ilvl w:val="0"/>
          <w:numId w:val="27"/>
        </w:numPr>
        <w:jc w:val="both"/>
        <w:rPr>
          <w:rFonts w:ascii="Arial" w:hAnsi="Arial" w:cs="Arial"/>
        </w:rPr>
      </w:pPr>
      <w:r>
        <w:rPr>
          <w:rFonts w:ascii="Arial" w:hAnsi="Arial" w:cs="Arial"/>
        </w:rPr>
        <w:t>Professionalism</w:t>
      </w:r>
      <w:r w:rsidR="009011D2">
        <w:rPr>
          <w:rFonts w:ascii="Arial" w:hAnsi="Arial" w:cs="Arial"/>
        </w:rPr>
        <w:tab/>
      </w:r>
      <w:r w:rsidR="009011D2">
        <w:rPr>
          <w:rFonts w:ascii="Arial" w:hAnsi="Arial" w:cs="Arial"/>
        </w:rPr>
        <w:tab/>
      </w:r>
      <w:r w:rsidR="009011D2">
        <w:rPr>
          <w:rFonts w:ascii="Arial" w:hAnsi="Arial" w:cs="Arial"/>
        </w:rPr>
        <w:tab/>
        <w:t>10.</w:t>
      </w:r>
      <w:r>
        <w:rPr>
          <w:rFonts w:ascii="Arial" w:hAnsi="Arial" w:cs="Arial"/>
        </w:rPr>
        <w:t>Communication</w:t>
      </w:r>
    </w:p>
    <w:p w14:paraId="4029230A" w14:textId="77777777" w:rsidR="009011D2" w:rsidRDefault="009011D2" w:rsidP="009011D2">
      <w:pPr>
        <w:jc w:val="both"/>
        <w:rPr>
          <w:rFonts w:ascii="Arial" w:hAnsi="Arial" w:cs="Arial"/>
        </w:rPr>
      </w:pPr>
    </w:p>
    <w:p w14:paraId="617D7CC7" w14:textId="30AC9CC2" w:rsidR="003326AE" w:rsidRDefault="00AB2A14" w:rsidP="009011D2">
      <w:pPr>
        <w:jc w:val="both"/>
        <w:rPr>
          <w:rFonts w:ascii="Arial" w:hAnsi="Arial" w:cs="Arial"/>
        </w:rPr>
      </w:pPr>
      <w:r>
        <w:rPr>
          <w:rFonts w:ascii="Arial" w:hAnsi="Arial" w:cs="Arial"/>
        </w:rPr>
        <w:lastRenderedPageBreak/>
        <w:t xml:space="preserve">Once the participant </w:t>
      </w:r>
      <w:r w:rsidR="009011D2">
        <w:rPr>
          <w:rFonts w:ascii="Arial" w:hAnsi="Arial" w:cs="Arial"/>
        </w:rPr>
        <w:t>earns the ten mini badges they will be awarded the overall electronic badge for Work Ethic!</w:t>
      </w:r>
      <w:r>
        <w:rPr>
          <w:rFonts w:ascii="Arial" w:hAnsi="Arial" w:cs="Arial"/>
        </w:rPr>
        <w:t xml:space="preserve"> </w:t>
      </w:r>
    </w:p>
    <w:p w14:paraId="7DC257EA" w14:textId="77777777" w:rsidR="00A64C70" w:rsidRPr="00631895" w:rsidRDefault="00A64C70" w:rsidP="00A64C70">
      <w:pPr>
        <w:rPr>
          <w:rFonts w:ascii="Arial" w:hAnsi="Arial" w:cs="Arial"/>
          <w:u w:val="single"/>
        </w:rPr>
      </w:pPr>
    </w:p>
    <w:p w14:paraId="3DB11C05" w14:textId="77777777" w:rsidR="008C1B58" w:rsidRPr="00631895" w:rsidRDefault="008C1B58" w:rsidP="00A64C70">
      <w:pPr>
        <w:rPr>
          <w:rFonts w:ascii="Arial" w:hAnsi="Arial" w:cs="Arial"/>
          <w:u w:val="single"/>
        </w:rPr>
      </w:pPr>
      <w:r w:rsidRPr="00631895">
        <w:rPr>
          <w:rFonts w:ascii="Arial" w:hAnsi="Arial" w:cs="Arial"/>
          <w:u w:val="single"/>
        </w:rPr>
        <w:t xml:space="preserve">Assessment Process </w:t>
      </w:r>
    </w:p>
    <w:p w14:paraId="23D7986E" w14:textId="5D1AF8BE" w:rsidR="006B2C9F" w:rsidRPr="00631895" w:rsidRDefault="009011D2" w:rsidP="00A64C70">
      <w:pPr>
        <w:jc w:val="both"/>
        <w:rPr>
          <w:rFonts w:ascii="Arial" w:hAnsi="Arial" w:cs="Arial"/>
        </w:rPr>
      </w:pPr>
      <w:r>
        <w:rPr>
          <w:rFonts w:ascii="Arial" w:hAnsi="Arial" w:cs="Arial"/>
        </w:rPr>
        <w:t xml:space="preserve">As previously mentioned </w:t>
      </w:r>
      <w:r w:rsidR="006B2C9F" w:rsidRPr="00631895">
        <w:rPr>
          <w:rFonts w:ascii="Arial" w:hAnsi="Arial" w:cs="Arial"/>
        </w:rPr>
        <w:t xml:space="preserve">each participant must earn a total of </w:t>
      </w:r>
      <w:r w:rsidR="00C261A5" w:rsidRPr="00631895">
        <w:rPr>
          <w:rFonts w:ascii="Arial" w:hAnsi="Arial" w:cs="Arial"/>
        </w:rPr>
        <w:t>ten</w:t>
      </w:r>
      <w:r w:rsidR="006B2C9F" w:rsidRPr="00631895">
        <w:rPr>
          <w:rFonts w:ascii="Arial" w:hAnsi="Arial" w:cs="Arial"/>
        </w:rPr>
        <w:t xml:space="preserve"> mini</w:t>
      </w:r>
      <w:r>
        <w:rPr>
          <w:rFonts w:ascii="Arial" w:hAnsi="Arial" w:cs="Arial"/>
        </w:rPr>
        <w:t xml:space="preserve"> </w:t>
      </w:r>
      <w:r w:rsidR="006B2C9F" w:rsidRPr="00631895">
        <w:rPr>
          <w:rFonts w:ascii="Arial" w:hAnsi="Arial" w:cs="Arial"/>
        </w:rPr>
        <w:t>badges by demonstrating specific work ethic and professional competencies throughout the dur</w:t>
      </w:r>
      <w:r>
        <w:rPr>
          <w:rFonts w:ascii="Arial" w:hAnsi="Arial" w:cs="Arial"/>
        </w:rPr>
        <w:t xml:space="preserve">ation of the program. Each mini </w:t>
      </w:r>
      <w:r w:rsidR="006B2C9F" w:rsidRPr="00631895">
        <w:rPr>
          <w:rFonts w:ascii="Arial" w:hAnsi="Arial" w:cs="Arial"/>
        </w:rPr>
        <w:t xml:space="preserve">badge will have a checklist of requirements that must be demonstrated and documented over the course of the program. The program supervisors will be responsible for documenting the participant’s progress on each </w:t>
      </w:r>
      <w:r w:rsidR="00560DAE" w:rsidRPr="00631895">
        <w:rPr>
          <w:rFonts w:ascii="Arial" w:hAnsi="Arial" w:cs="Arial"/>
        </w:rPr>
        <w:t>mini</w:t>
      </w:r>
      <w:r>
        <w:rPr>
          <w:rFonts w:ascii="Arial" w:hAnsi="Arial" w:cs="Arial"/>
        </w:rPr>
        <w:t xml:space="preserve"> </w:t>
      </w:r>
      <w:r w:rsidR="00560DAE" w:rsidRPr="00631895">
        <w:rPr>
          <w:rFonts w:ascii="Arial" w:hAnsi="Arial" w:cs="Arial"/>
        </w:rPr>
        <w:t xml:space="preserve">badge </w:t>
      </w:r>
      <w:r w:rsidR="006B2C9F" w:rsidRPr="00631895">
        <w:rPr>
          <w:rFonts w:ascii="Arial" w:hAnsi="Arial" w:cs="Arial"/>
        </w:rPr>
        <w:t>throughout the course of the program. The supervisors will be also responsible for highlighting specific accomplishments and identifying areas of concern that need to be addressed based on the individuals performance in the work environment.</w:t>
      </w:r>
    </w:p>
    <w:p w14:paraId="057CF3D5" w14:textId="77777777" w:rsidR="006B2C9F" w:rsidRPr="00631895" w:rsidRDefault="006B2C9F" w:rsidP="00A64C70">
      <w:pPr>
        <w:jc w:val="both"/>
        <w:rPr>
          <w:rFonts w:ascii="Arial" w:hAnsi="Arial" w:cs="Arial"/>
        </w:rPr>
      </w:pPr>
    </w:p>
    <w:p w14:paraId="4E8CD0E5" w14:textId="30A34FCD" w:rsidR="008C1B58" w:rsidRPr="00631895" w:rsidRDefault="00712525" w:rsidP="00A64C70">
      <w:pPr>
        <w:jc w:val="both"/>
        <w:rPr>
          <w:rFonts w:ascii="Arial" w:hAnsi="Arial" w:cs="Arial"/>
        </w:rPr>
      </w:pPr>
      <w:r w:rsidRPr="00631895">
        <w:rPr>
          <w:rFonts w:ascii="Arial" w:hAnsi="Arial" w:cs="Arial"/>
        </w:rPr>
        <w:t xml:space="preserve">Throughout the course of the Work Ethics Badge program, the participants will be monitored and evaluated by their supervisors. Each participant will be required to meet with their supervisors on a bi-weekly basis in order to monitor their progress, identify </w:t>
      </w:r>
      <w:r w:rsidR="00352345">
        <w:rPr>
          <w:rFonts w:ascii="Arial" w:hAnsi="Arial" w:cs="Arial"/>
        </w:rPr>
        <w:t>any</w:t>
      </w:r>
      <w:r w:rsidRPr="00631895">
        <w:rPr>
          <w:rFonts w:ascii="Arial" w:hAnsi="Arial" w:cs="Arial"/>
        </w:rPr>
        <w:t xml:space="preserve"> areas for improvement and to receive individual support and guidance. During these meetings, program participants will be required to complete a self-check list, which will allow them to assess their individual progress and help them become more self-aware of their work ethic strengths and weaknesses.</w:t>
      </w:r>
    </w:p>
    <w:p w14:paraId="43FD100C" w14:textId="77777777" w:rsidR="00712525" w:rsidRPr="00631895" w:rsidRDefault="00712525" w:rsidP="00A64C70">
      <w:pPr>
        <w:rPr>
          <w:rFonts w:ascii="Arial" w:hAnsi="Arial" w:cs="Arial"/>
        </w:rPr>
      </w:pPr>
    </w:p>
    <w:p w14:paraId="0B36BC4F" w14:textId="77777777" w:rsidR="008C1B58" w:rsidRPr="00631895" w:rsidRDefault="008C1B58" w:rsidP="00A64C70">
      <w:pPr>
        <w:rPr>
          <w:rFonts w:ascii="Arial" w:hAnsi="Arial" w:cs="Arial"/>
          <w:u w:val="single"/>
        </w:rPr>
      </w:pPr>
      <w:r w:rsidRPr="00631895">
        <w:rPr>
          <w:rFonts w:ascii="Arial" w:hAnsi="Arial" w:cs="Arial"/>
          <w:u w:val="single"/>
        </w:rPr>
        <w:t>Demonstration</w:t>
      </w:r>
    </w:p>
    <w:p w14:paraId="667F5EFD" w14:textId="007B9323" w:rsidR="00712525" w:rsidRPr="00631895" w:rsidRDefault="006B2C9F" w:rsidP="00A64C70">
      <w:pPr>
        <w:jc w:val="both"/>
        <w:rPr>
          <w:rFonts w:ascii="Arial" w:hAnsi="Arial" w:cs="Arial"/>
        </w:rPr>
      </w:pPr>
      <w:r w:rsidRPr="00631895">
        <w:rPr>
          <w:rFonts w:ascii="Arial" w:hAnsi="Arial" w:cs="Arial"/>
        </w:rPr>
        <w:t xml:space="preserve">Participants of the Work Ethics Badge program will be able to demonstrate </w:t>
      </w:r>
      <w:r w:rsidR="00F12B3D" w:rsidRPr="00631895">
        <w:rPr>
          <w:rFonts w:ascii="Arial" w:hAnsi="Arial" w:cs="Arial"/>
        </w:rPr>
        <w:t xml:space="preserve">their work ethic competencies by achieving each mini-badge requirement. By doing so, the program participants will be able to walk away from the program with a unique portfolio of specific professional experiences that can be shown to employers. </w:t>
      </w:r>
    </w:p>
    <w:p w14:paraId="1FC855D2" w14:textId="77777777" w:rsidR="00F12B3D" w:rsidRPr="00631895" w:rsidRDefault="00F12B3D" w:rsidP="00A64C70">
      <w:pPr>
        <w:jc w:val="both"/>
        <w:rPr>
          <w:rFonts w:ascii="Arial" w:hAnsi="Arial" w:cs="Arial"/>
        </w:rPr>
      </w:pPr>
    </w:p>
    <w:p w14:paraId="36DBBCEB" w14:textId="04393E0C" w:rsidR="003326AE" w:rsidRPr="00631895" w:rsidRDefault="00F12B3D" w:rsidP="00A64C70">
      <w:pPr>
        <w:jc w:val="both"/>
        <w:rPr>
          <w:rFonts w:ascii="Arial" w:hAnsi="Arial" w:cs="Arial"/>
        </w:rPr>
      </w:pPr>
      <w:r w:rsidRPr="00631895">
        <w:rPr>
          <w:rFonts w:ascii="Arial" w:hAnsi="Arial" w:cs="Arial"/>
        </w:rPr>
        <w:t>At the end of the program, each participant will be asked to give a short presentation about his or her experience in the Work Ethics Badge program. This presentation will be combined with video evidence of their performance in the program to be packaged as an electronic resume builder to be shown to future employees. The goal is to capture and physically document the participants demonstrating their work ethic capabilities</w:t>
      </w:r>
      <w:r w:rsidR="001D442F" w:rsidRPr="00631895">
        <w:rPr>
          <w:rFonts w:ascii="Arial" w:hAnsi="Arial" w:cs="Arial"/>
        </w:rPr>
        <w:t xml:space="preserve">. </w:t>
      </w:r>
      <w:r w:rsidR="00574B27" w:rsidRPr="00631895">
        <w:rPr>
          <w:rFonts w:ascii="Arial" w:hAnsi="Arial" w:cs="Arial"/>
        </w:rPr>
        <w:t>Upon completion of the Work Ethics Program, individuals will receive</w:t>
      </w:r>
      <w:r w:rsidR="00352345">
        <w:rPr>
          <w:rFonts w:ascii="Arial" w:hAnsi="Arial" w:cs="Arial"/>
        </w:rPr>
        <w:t xml:space="preserve"> a</w:t>
      </w:r>
      <w:r w:rsidR="00574B27" w:rsidRPr="00631895">
        <w:rPr>
          <w:rFonts w:ascii="Arial" w:hAnsi="Arial" w:cs="Arial"/>
        </w:rPr>
        <w:t xml:space="preserve"> certificate</w:t>
      </w:r>
      <w:r w:rsidR="003326AE" w:rsidRPr="00631895">
        <w:rPr>
          <w:rFonts w:ascii="Arial" w:hAnsi="Arial" w:cs="Arial"/>
        </w:rPr>
        <w:t xml:space="preserve"> of </w:t>
      </w:r>
      <w:r w:rsidR="00574B27" w:rsidRPr="00631895">
        <w:rPr>
          <w:rFonts w:ascii="Arial" w:hAnsi="Arial" w:cs="Arial"/>
        </w:rPr>
        <w:t xml:space="preserve">program </w:t>
      </w:r>
      <w:r w:rsidR="003326AE" w:rsidRPr="00631895">
        <w:rPr>
          <w:rFonts w:ascii="Arial" w:hAnsi="Arial" w:cs="Arial"/>
        </w:rPr>
        <w:t>comple</w:t>
      </w:r>
      <w:r w:rsidR="00574B27" w:rsidRPr="00631895">
        <w:rPr>
          <w:rFonts w:ascii="Arial" w:hAnsi="Arial" w:cs="Arial"/>
        </w:rPr>
        <w:t xml:space="preserve">tion accredited by Auberle that can be presented to employers when they are interviewing for job opportunities. </w:t>
      </w:r>
    </w:p>
    <w:p w14:paraId="23B3AB77" w14:textId="77777777" w:rsidR="00A64C70" w:rsidRPr="00631895" w:rsidRDefault="00A64C70" w:rsidP="00A64C70">
      <w:pPr>
        <w:jc w:val="both"/>
        <w:rPr>
          <w:rFonts w:ascii="Arial" w:hAnsi="Arial" w:cs="Arial"/>
          <w:color w:val="FF0000"/>
        </w:rPr>
      </w:pPr>
    </w:p>
    <w:p w14:paraId="35F54061" w14:textId="77777777" w:rsidR="00791157" w:rsidRDefault="00791157" w:rsidP="00A64C70">
      <w:pPr>
        <w:rPr>
          <w:rFonts w:ascii="Arial" w:hAnsi="Arial" w:cs="Arial"/>
          <w:u w:val="single"/>
        </w:rPr>
      </w:pPr>
    </w:p>
    <w:p w14:paraId="1187564D" w14:textId="77777777" w:rsidR="008C1B58" w:rsidRPr="00631895" w:rsidRDefault="008C1B58" w:rsidP="00A64C70">
      <w:pPr>
        <w:rPr>
          <w:rFonts w:ascii="Arial" w:hAnsi="Arial" w:cs="Arial"/>
          <w:u w:val="single"/>
        </w:rPr>
      </w:pPr>
      <w:r w:rsidRPr="00631895">
        <w:rPr>
          <w:rFonts w:ascii="Arial" w:hAnsi="Arial" w:cs="Arial"/>
          <w:u w:val="single"/>
        </w:rPr>
        <w:t xml:space="preserve">Milestones/Connections </w:t>
      </w:r>
    </w:p>
    <w:p w14:paraId="0311874D" w14:textId="5AEED049" w:rsidR="00A64C70" w:rsidRDefault="00F12B3D" w:rsidP="00463B91">
      <w:pPr>
        <w:jc w:val="both"/>
        <w:rPr>
          <w:rFonts w:ascii="Arial" w:hAnsi="Arial" w:cs="Arial"/>
        </w:rPr>
      </w:pPr>
      <w:r w:rsidRPr="00631895">
        <w:rPr>
          <w:rFonts w:ascii="Arial" w:hAnsi="Arial" w:cs="Arial"/>
        </w:rPr>
        <w:t xml:space="preserve">The Work Ethics Badge program is a stepping-stone for developing the professional competencies of the participants. The goal is to give </w:t>
      </w:r>
      <w:r w:rsidR="00000E61" w:rsidRPr="00631895">
        <w:rPr>
          <w:rFonts w:ascii="Arial" w:hAnsi="Arial" w:cs="Arial"/>
        </w:rPr>
        <w:t>participants</w:t>
      </w:r>
      <w:r w:rsidRPr="00631895">
        <w:rPr>
          <w:rFonts w:ascii="Arial" w:hAnsi="Arial" w:cs="Arial"/>
        </w:rPr>
        <w:t xml:space="preserve"> a professional foundation that will</w:t>
      </w:r>
      <w:r w:rsidR="00000E61" w:rsidRPr="00631895">
        <w:rPr>
          <w:rFonts w:ascii="Arial" w:hAnsi="Arial" w:cs="Arial"/>
        </w:rPr>
        <w:t xml:space="preserve"> help</w:t>
      </w:r>
      <w:r w:rsidRPr="00631895">
        <w:rPr>
          <w:rFonts w:ascii="Arial" w:hAnsi="Arial" w:cs="Arial"/>
        </w:rPr>
        <w:t xml:space="preserve"> them secure employment</w:t>
      </w:r>
      <w:r w:rsidR="00000E61" w:rsidRPr="00631895">
        <w:rPr>
          <w:rFonts w:ascii="Arial" w:hAnsi="Arial" w:cs="Arial"/>
        </w:rPr>
        <w:t xml:space="preserve"> in the work force</w:t>
      </w:r>
      <w:r w:rsidRPr="00631895">
        <w:rPr>
          <w:rFonts w:ascii="Arial" w:hAnsi="Arial" w:cs="Arial"/>
        </w:rPr>
        <w:t xml:space="preserve">. </w:t>
      </w:r>
    </w:p>
    <w:p w14:paraId="16B956D7" w14:textId="77777777" w:rsidR="00463B91" w:rsidRPr="00631895" w:rsidRDefault="00463B91" w:rsidP="00463B91">
      <w:pPr>
        <w:jc w:val="both"/>
        <w:rPr>
          <w:rFonts w:ascii="Arial" w:hAnsi="Arial" w:cs="Arial"/>
          <w:b/>
        </w:rPr>
      </w:pPr>
    </w:p>
    <w:p w14:paraId="3EC394DC" w14:textId="77777777" w:rsidR="0008633B" w:rsidRDefault="0008633B" w:rsidP="00A64C70">
      <w:pPr>
        <w:rPr>
          <w:rFonts w:ascii="Arial" w:hAnsi="Arial" w:cs="Arial"/>
          <w:u w:val="single"/>
        </w:rPr>
      </w:pPr>
    </w:p>
    <w:p w14:paraId="70329097" w14:textId="77777777" w:rsidR="0008633B" w:rsidRDefault="0008633B" w:rsidP="00A64C70">
      <w:pPr>
        <w:rPr>
          <w:rFonts w:ascii="Arial" w:hAnsi="Arial" w:cs="Arial"/>
          <w:u w:val="single"/>
        </w:rPr>
      </w:pPr>
    </w:p>
    <w:p w14:paraId="3710CBFC" w14:textId="77777777" w:rsidR="00B90FE5" w:rsidRPr="00631895" w:rsidRDefault="00B90FE5" w:rsidP="00A64C70">
      <w:pPr>
        <w:rPr>
          <w:rFonts w:ascii="Arial" w:hAnsi="Arial" w:cs="Arial"/>
          <w:u w:val="single"/>
        </w:rPr>
      </w:pPr>
      <w:r w:rsidRPr="00631895">
        <w:rPr>
          <w:rFonts w:ascii="Arial" w:hAnsi="Arial" w:cs="Arial"/>
          <w:u w:val="single"/>
        </w:rPr>
        <w:lastRenderedPageBreak/>
        <w:t xml:space="preserve">Criteria </w:t>
      </w:r>
    </w:p>
    <w:p w14:paraId="3060424B" w14:textId="13143C2C" w:rsidR="007D7CF8" w:rsidRPr="00631895" w:rsidRDefault="001D442F" w:rsidP="00A64C70">
      <w:pPr>
        <w:jc w:val="both"/>
        <w:rPr>
          <w:rFonts w:ascii="Arial" w:hAnsi="Arial" w:cs="Arial"/>
        </w:rPr>
      </w:pPr>
      <w:r w:rsidRPr="00631895">
        <w:rPr>
          <w:rFonts w:ascii="Arial" w:hAnsi="Arial" w:cs="Arial"/>
        </w:rPr>
        <w:t xml:space="preserve">In order to receive the Work Ethic Badge, participants must </w:t>
      </w:r>
      <w:r w:rsidR="007D7CF8" w:rsidRPr="00631895">
        <w:rPr>
          <w:rFonts w:ascii="Arial" w:hAnsi="Arial" w:cs="Arial"/>
        </w:rPr>
        <w:t>earn</w:t>
      </w:r>
      <w:r w:rsidRPr="00631895">
        <w:rPr>
          <w:rFonts w:ascii="Arial" w:hAnsi="Arial" w:cs="Arial"/>
        </w:rPr>
        <w:t xml:space="preserve"> a total of </w:t>
      </w:r>
      <w:r w:rsidR="00C261A5" w:rsidRPr="00631895">
        <w:rPr>
          <w:rFonts w:ascii="Arial" w:hAnsi="Arial" w:cs="Arial"/>
        </w:rPr>
        <w:t>ten</w:t>
      </w:r>
      <w:r w:rsidRPr="00631895">
        <w:rPr>
          <w:rFonts w:ascii="Arial" w:hAnsi="Arial" w:cs="Arial"/>
        </w:rPr>
        <w:t xml:space="preserve"> mini-work ethics badges</w:t>
      </w:r>
      <w:r w:rsidR="007D7CF8" w:rsidRPr="00631895">
        <w:rPr>
          <w:rFonts w:ascii="Arial" w:hAnsi="Arial" w:cs="Arial"/>
        </w:rPr>
        <w:t xml:space="preserve"> by demonstrating specific competencies throughout the course of the program</w:t>
      </w:r>
      <w:r w:rsidRPr="00631895">
        <w:rPr>
          <w:rFonts w:ascii="Arial" w:hAnsi="Arial" w:cs="Arial"/>
        </w:rPr>
        <w:t xml:space="preserve">. Each mini-badge reflects a key </w:t>
      </w:r>
      <w:r w:rsidR="007D7CF8" w:rsidRPr="00631895">
        <w:rPr>
          <w:rFonts w:ascii="Arial" w:hAnsi="Arial" w:cs="Arial"/>
        </w:rPr>
        <w:t>work ethic attribute that employers are looking for when they hire new staff. These mini-work ethics badges include:</w:t>
      </w:r>
    </w:p>
    <w:p w14:paraId="0A551990" w14:textId="77777777" w:rsidR="00A64C70" w:rsidRPr="00631895" w:rsidRDefault="00A64C70" w:rsidP="00A64C70">
      <w:pPr>
        <w:jc w:val="both"/>
        <w:rPr>
          <w:rFonts w:ascii="Arial" w:hAnsi="Arial" w:cs="Arial"/>
        </w:rPr>
      </w:pPr>
    </w:p>
    <w:p w14:paraId="297A501B" w14:textId="0F90A119" w:rsidR="00E46E5A" w:rsidRPr="00631895" w:rsidRDefault="00AA1DE2" w:rsidP="00AA1DE2">
      <w:pPr>
        <w:pStyle w:val="ListParagraph"/>
        <w:numPr>
          <w:ilvl w:val="0"/>
          <w:numId w:val="1"/>
        </w:numPr>
        <w:jc w:val="both"/>
        <w:rPr>
          <w:rFonts w:ascii="Arial" w:hAnsi="Arial" w:cs="Arial"/>
          <w:i/>
        </w:rPr>
      </w:pPr>
      <w:r w:rsidRPr="00651A0E">
        <w:rPr>
          <w:rFonts w:ascii="Arial" w:hAnsi="Arial" w:cs="Arial"/>
          <w:b/>
          <w:i/>
        </w:rPr>
        <w:t>Positive Attitude</w:t>
      </w:r>
      <w:r w:rsidRPr="00631895">
        <w:rPr>
          <w:rFonts w:ascii="Arial" w:hAnsi="Arial" w:cs="Arial"/>
          <w:i/>
        </w:rPr>
        <w:t xml:space="preserve">: </w:t>
      </w:r>
      <w:r w:rsidR="007D7CF8" w:rsidRPr="00631895">
        <w:rPr>
          <w:rFonts w:ascii="Arial" w:hAnsi="Arial" w:cs="Arial"/>
        </w:rPr>
        <w:t>Program participants must demonstrate a pos</w:t>
      </w:r>
      <w:r w:rsidR="00D76AC2" w:rsidRPr="00631895">
        <w:rPr>
          <w:rFonts w:ascii="Arial" w:hAnsi="Arial" w:cs="Arial"/>
        </w:rPr>
        <w:t xml:space="preserve">itive attitude about their jobs. </w:t>
      </w:r>
      <w:r w:rsidR="007E195B" w:rsidRPr="00631895">
        <w:rPr>
          <w:rFonts w:ascii="Arial" w:hAnsi="Arial" w:cs="Arial"/>
        </w:rPr>
        <w:t xml:space="preserve">This will require individuals to have a good attitude and </w:t>
      </w:r>
      <w:r w:rsidR="00D76AC2" w:rsidRPr="00631895">
        <w:rPr>
          <w:rFonts w:ascii="Arial" w:hAnsi="Arial" w:cs="Arial"/>
        </w:rPr>
        <w:t xml:space="preserve">to </w:t>
      </w:r>
      <w:r w:rsidR="007E195B" w:rsidRPr="00631895">
        <w:rPr>
          <w:rFonts w:ascii="Arial" w:hAnsi="Arial" w:cs="Arial"/>
        </w:rPr>
        <w:t xml:space="preserve">express initiative in performing the job at hand. </w:t>
      </w:r>
      <w:r w:rsidR="00E46E5A" w:rsidRPr="00631895">
        <w:rPr>
          <w:rFonts w:ascii="Arial" w:hAnsi="Arial" w:cs="Arial"/>
        </w:rPr>
        <w:t>Additionally, program participants will be required to part</w:t>
      </w:r>
      <w:r w:rsidR="00D76AC2" w:rsidRPr="00631895">
        <w:rPr>
          <w:rFonts w:ascii="Arial" w:hAnsi="Arial" w:cs="Arial"/>
        </w:rPr>
        <w:t>icipate daily in the Sanctuary c</w:t>
      </w:r>
      <w:r w:rsidR="00E46E5A" w:rsidRPr="00631895">
        <w:rPr>
          <w:rFonts w:ascii="Arial" w:hAnsi="Arial" w:cs="Arial"/>
        </w:rPr>
        <w:t>ommunity meetings to communicate their attitudes with their supervisors and team members. Program s</w:t>
      </w:r>
      <w:r w:rsidR="007D7CF8" w:rsidRPr="00631895">
        <w:rPr>
          <w:rFonts w:ascii="Arial" w:hAnsi="Arial" w:cs="Arial"/>
        </w:rPr>
        <w:t>upervisor</w:t>
      </w:r>
      <w:r w:rsidR="00E46E5A" w:rsidRPr="00631895">
        <w:rPr>
          <w:rFonts w:ascii="Arial" w:hAnsi="Arial" w:cs="Arial"/>
        </w:rPr>
        <w:t>s</w:t>
      </w:r>
      <w:r w:rsidR="007D7CF8" w:rsidRPr="00631895">
        <w:rPr>
          <w:rFonts w:ascii="Arial" w:hAnsi="Arial" w:cs="Arial"/>
        </w:rPr>
        <w:t xml:space="preserve"> </w:t>
      </w:r>
      <w:r w:rsidR="00E46E5A" w:rsidRPr="00631895">
        <w:rPr>
          <w:rFonts w:ascii="Arial" w:hAnsi="Arial" w:cs="Arial"/>
        </w:rPr>
        <w:t xml:space="preserve">will document this attribute </w:t>
      </w:r>
      <w:r w:rsidR="007D7CF8" w:rsidRPr="00631895">
        <w:rPr>
          <w:rFonts w:ascii="Arial" w:hAnsi="Arial" w:cs="Arial"/>
        </w:rPr>
        <w:t xml:space="preserve">on a daily basis. </w:t>
      </w:r>
    </w:p>
    <w:p w14:paraId="3A80E8F7" w14:textId="77777777" w:rsidR="00AA1DE2" w:rsidRPr="00631895" w:rsidRDefault="00AA1DE2" w:rsidP="00AA1DE2">
      <w:pPr>
        <w:pStyle w:val="ListParagraph"/>
        <w:jc w:val="both"/>
        <w:rPr>
          <w:rFonts w:ascii="Arial" w:hAnsi="Arial" w:cs="Arial"/>
          <w:i/>
        </w:rPr>
      </w:pPr>
    </w:p>
    <w:p w14:paraId="6BE6683C" w14:textId="6968175F" w:rsidR="00E46E5A" w:rsidRPr="00631895" w:rsidRDefault="00AA1DE2" w:rsidP="00AA1DE2">
      <w:pPr>
        <w:pStyle w:val="ListParagraph"/>
        <w:numPr>
          <w:ilvl w:val="0"/>
          <w:numId w:val="1"/>
        </w:numPr>
        <w:jc w:val="both"/>
        <w:rPr>
          <w:rFonts w:ascii="Arial" w:hAnsi="Arial" w:cs="Arial"/>
          <w:i/>
        </w:rPr>
      </w:pPr>
      <w:r w:rsidRPr="00651A0E">
        <w:rPr>
          <w:rFonts w:ascii="Arial" w:hAnsi="Arial" w:cs="Arial"/>
          <w:b/>
          <w:i/>
        </w:rPr>
        <w:t>Honesty and Integrity</w:t>
      </w:r>
      <w:r w:rsidRPr="00631895">
        <w:rPr>
          <w:rFonts w:ascii="Arial" w:hAnsi="Arial" w:cs="Arial"/>
          <w:i/>
        </w:rPr>
        <w:t>:</w:t>
      </w:r>
      <w:r w:rsidRPr="00631895">
        <w:rPr>
          <w:rFonts w:ascii="Arial" w:hAnsi="Arial" w:cs="Arial"/>
        </w:rPr>
        <w:t xml:space="preserve"> </w:t>
      </w:r>
      <w:r w:rsidR="007D7CF8" w:rsidRPr="00631895">
        <w:rPr>
          <w:rFonts w:ascii="Arial" w:hAnsi="Arial" w:cs="Arial"/>
        </w:rPr>
        <w:t>Program pa</w:t>
      </w:r>
      <w:r w:rsidR="00352345">
        <w:rPr>
          <w:rFonts w:ascii="Arial" w:hAnsi="Arial" w:cs="Arial"/>
        </w:rPr>
        <w:t>rticipants must express loyalty</w:t>
      </w:r>
      <w:r w:rsidR="007D7CF8" w:rsidRPr="00631895">
        <w:rPr>
          <w:rFonts w:ascii="Arial" w:hAnsi="Arial" w:cs="Arial"/>
        </w:rPr>
        <w:t xml:space="preserve"> and integrity </w:t>
      </w:r>
      <w:r w:rsidR="00E46E5A" w:rsidRPr="00631895">
        <w:rPr>
          <w:rFonts w:ascii="Arial" w:hAnsi="Arial" w:cs="Arial"/>
        </w:rPr>
        <w:t>while completing</w:t>
      </w:r>
      <w:r w:rsidR="007D7CF8" w:rsidRPr="00631895">
        <w:rPr>
          <w:rFonts w:ascii="Arial" w:hAnsi="Arial" w:cs="Arial"/>
        </w:rPr>
        <w:t xml:space="preserve"> their jobs. </w:t>
      </w:r>
      <w:r w:rsidR="00E46E5A" w:rsidRPr="00631895">
        <w:rPr>
          <w:rFonts w:ascii="Arial" w:hAnsi="Arial" w:cs="Arial"/>
        </w:rPr>
        <w:t xml:space="preserve">This will require participants to develop trust with their supervisors and team members.  Program supervisors will document behavioral based examples that reflect the participant’s ability to do the right thing at the right time while on the job, and their ability to develop trust. </w:t>
      </w:r>
    </w:p>
    <w:p w14:paraId="603FA178" w14:textId="77777777" w:rsidR="00AA1DE2" w:rsidRPr="00631895" w:rsidRDefault="00AA1DE2" w:rsidP="00AA1DE2">
      <w:pPr>
        <w:jc w:val="both"/>
        <w:rPr>
          <w:rFonts w:ascii="Arial" w:hAnsi="Arial" w:cs="Arial"/>
          <w:i/>
        </w:rPr>
      </w:pPr>
    </w:p>
    <w:p w14:paraId="0139B7EB" w14:textId="3B7F86C1" w:rsidR="00E46E5A" w:rsidRPr="00631895" w:rsidRDefault="007D7CF8" w:rsidP="00AA1DE2">
      <w:pPr>
        <w:pStyle w:val="ListParagraph"/>
        <w:numPr>
          <w:ilvl w:val="0"/>
          <w:numId w:val="1"/>
        </w:numPr>
        <w:jc w:val="both"/>
        <w:rPr>
          <w:rFonts w:ascii="Arial" w:hAnsi="Arial" w:cs="Arial"/>
          <w:i/>
        </w:rPr>
      </w:pPr>
      <w:r w:rsidRPr="00651A0E">
        <w:rPr>
          <w:rFonts w:ascii="Arial" w:hAnsi="Arial" w:cs="Arial"/>
          <w:b/>
          <w:i/>
        </w:rPr>
        <w:t>Adaptability</w:t>
      </w:r>
      <w:r w:rsidR="00AA1DE2" w:rsidRPr="00631895">
        <w:rPr>
          <w:rFonts w:ascii="Arial" w:hAnsi="Arial" w:cs="Arial"/>
          <w:i/>
        </w:rPr>
        <w:t>:</w:t>
      </w:r>
      <w:r w:rsidR="00AA1DE2" w:rsidRPr="00631895">
        <w:rPr>
          <w:rFonts w:ascii="Arial" w:hAnsi="Arial" w:cs="Arial"/>
        </w:rPr>
        <w:t xml:space="preserve"> </w:t>
      </w:r>
      <w:r w:rsidR="002627F7" w:rsidRPr="00631895">
        <w:rPr>
          <w:rFonts w:ascii="Arial" w:hAnsi="Arial" w:cs="Arial"/>
        </w:rPr>
        <w:t xml:space="preserve">Program participants will be required to remain adaptable to the changes and challenges that will emerge in the workplace. This will require them to remain flexible and adjust to their individual jobs and responsibilities. </w:t>
      </w:r>
      <w:r w:rsidR="00E46E5A" w:rsidRPr="00631895">
        <w:rPr>
          <w:rFonts w:ascii="Arial" w:hAnsi="Arial" w:cs="Arial"/>
        </w:rPr>
        <w:t>Program supervisors will document this attribute on a daily basis.</w:t>
      </w:r>
    </w:p>
    <w:p w14:paraId="266180EB" w14:textId="77777777" w:rsidR="00AA1DE2" w:rsidRPr="00631895" w:rsidRDefault="00AA1DE2" w:rsidP="00AA1DE2">
      <w:pPr>
        <w:jc w:val="both"/>
        <w:rPr>
          <w:rFonts w:ascii="Arial" w:hAnsi="Arial" w:cs="Arial"/>
          <w:i/>
        </w:rPr>
      </w:pPr>
    </w:p>
    <w:p w14:paraId="22225958" w14:textId="1C20C44E" w:rsidR="007D7CF8" w:rsidRPr="00631895" w:rsidRDefault="007D7CF8" w:rsidP="00AA1DE2">
      <w:pPr>
        <w:pStyle w:val="ListParagraph"/>
        <w:numPr>
          <w:ilvl w:val="0"/>
          <w:numId w:val="1"/>
        </w:numPr>
        <w:jc w:val="both"/>
        <w:rPr>
          <w:rFonts w:ascii="Arial" w:hAnsi="Arial" w:cs="Arial"/>
          <w:i/>
        </w:rPr>
      </w:pPr>
      <w:r w:rsidRPr="00651A0E">
        <w:rPr>
          <w:rFonts w:ascii="Arial" w:hAnsi="Arial" w:cs="Arial"/>
          <w:b/>
          <w:i/>
        </w:rPr>
        <w:t>Motivation to Grow</w:t>
      </w:r>
      <w:r w:rsidR="002627F7" w:rsidRPr="00651A0E">
        <w:rPr>
          <w:rFonts w:ascii="Arial" w:hAnsi="Arial" w:cs="Arial"/>
          <w:b/>
          <w:i/>
        </w:rPr>
        <w:t xml:space="preserve"> and Learn</w:t>
      </w:r>
      <w:r w:rsidR="00AA1DE2" w:rsidRPr="00631895">
        <w:rPr>
          <w:rFonts w:ascii="Arial" w:hAnsi="Arial" w:cs="Arial"/>
          <w:i/>
        </w:rPr>
        <w:t>:</w:t>
      </w:r>
      <w:r w:rsidR="00AA1DE2" w:rsidRPr="00631895">
        <w:rPr>
          <w:rFonts w:ascii="Arial" w:hAnsi="Arial" w:cs="Arial"/>
        </w:rPr>
        <w:t xml:space="preserve"> </w:t>
      </w:r>
      <w:r w:rsidRPr="00631895">
        <w:rPr>
          <w:rFonts w:ascii="Arial" w:hAnsi="Arial" w:cs="Arial"/>
        </w:rPr>
        <w:t xml:space="preserve">Program participants will be required to show initiative in improving themselves over the course the program. They will be required to attend specific trainings through Auberle that are related to their </w:t>
      </w:r>
      <w:r w:rsidR="00366A97" w:rsidRPr="00631895">
        <w:rPr>
          <w:rFonts w:ascii="Arial" w:hAnsi="Arial" w:cs="Arial"/>
        </w:rPr>
        <w:t xml:space="preserve">role in the Employment Institute. </w:t>
      </w:r>
      <w:r w:rsidR="00E46E5A" w:rsidRPr="00631895">
        <w:rPr>
          <w:rFonts w:ascii="Arial" w:hAnsi="Arial" w:cs="Arial"/>
        </w:rPr>
        <w:t xml:space="preserve"> Supervisors will document the participants completed trainings and certifications throughout of the course of the program.  </w:t>
      </w:r>
    </w:p>
    <w:p w14:paraId="3017B004" w14:textId="77777777" w:rsidR="00AA1DE2" w:rsidRPr="00631895" w:rsidRDefault="00AA1DE2" w:rsidP="00AA1DE2">
      <w:pPr>
        <w:jc w:val="both"/>
        <w:rPr>
          <w:rFonts w:ascii="Arial" w:hAnsi="Arial" w:cs="Arial"/>
          <w:i/>
        </w:rPr>
      </w:pPr>
    </w:p>
    <w:p w14:paraId="65D58C96" w14:textId="74164034" w:rsidR="00C044FA" w:rsidRPr="00631895" w:rsidRDefault="00AA1DE2" w:rsidP="00AA1DE2">
      <w:pPr>
        <w:pStyle w:val="ListParagraph"/>
        <w:numPr>
          <w:ilvl w:val="0"/>
          <w:numId w:val="1"/>
        </w:numPr>
        <w:jc w:val="both"/>
        <w:rPr>
          <w:rFonts w:ascii="Arial" w:hAnsi="Arial" w:cs="Arial"/>
          <w:i/>
        </w:rPr>
      </w:pPr>
      <w:r w:rsidRPr="00651A0E">
        <w:rPr>
          <w:rFonts w:ascii="Arial" w:hAnsi="Arial" w:cs="Arial"/>
          <w:b/>
          <w:i/>
        </w:rPr>
        <w:t>Professionalism</w:t>
      </w:r>
      <w:r w:rsidRPr="00631895">
        <w:rPr>
          <w:rFonts w:ascii="Arial" w:hAnsi="Arial" w:cs="Arial"/>
          <w:i/>
        </w:rPr>
        <w:t>:</w:t>
      </w:r>
      <w:r w:rsidRPr="00631895">
        <w:rPr>
          <w:rFonts w:ascii="Arial" w:hAnsi="Arial" w:cs="Arial"/>
        </w:rPr>
        <w:t xml:space="preserve"> </w:t>
      </w:r>
      <w:r w:rsidR="00676F39" w:rsidRPr="00631895">
        <w:rPr>
          <w:rFonts w:ascii="Arial" w:hAnsi="Arial" w:cs="Arial"/>
        </w:rPr>
        <w:t xml:space="preserve">Program participants will be expected to </w:t>
      </w:r>
      <w:r w:rsidR="00D76AC2" w:rsidRPr="00631895">
        <w:rPr>
          <w:rFonts w:ascii="Arial" w:hAnsi="Arial" w:cs="Arial"/>
        </w:rPr>
        <w:t>be</w:t>
      </w:r>
      <w:r w:rsidR="00676F39" w:rsidRPr="00631895">
        <w:rPr>
          <w:rFonts w:ascii="Arial" w:hAnsi="Arial" w:cs="Arial"/>
        </w:rPr>
        <w:t xml:space="preserve"> professional at all times. This will require them to wear the appropr</w:t>
      </w:r>
      <w:r w:rsidR="00D76AC2" w:rsidRPr="00631895">
        <w:rPr>
          <w:rFonts w:ascii="Arial" w:hAnsi="Arial" w:cs="Arial"/>
        </w:rPr>
        <w:t>iate attire and demonstrate</w:t>
      </w:r>
      <w:r w:rsidR="00CB0D20" w:rsidRPr="00631895">
        <w:rPr>
          <w:rFonts w:ascii="Arial" w:hAnsi="Arial" w:cs="Arial"/>
        </w:rPr>
        <w:t xml:space="preserve"> professional language, actions and behaviors on a daily basis. </w:t>
      </w:r>
      <w:r w:rsidR="00C044FA" w:rsidRPr="00631895">
        <w:rPr>
          <w:rFonts w:ascii="Arial" w:hAnsi="Arial" w:cs="Arial"/>
        </w:rPr>
        <w:t>Program supervisors will document this attribute on a daily basis.</w:t>
      </w:r>
    </w:p>
    <w:p w14:paraId="14A9EEEC" w14:textId="77777777" w:rsidR="00AA1DE2" w:rsidRPr="00631895" w:rsidRDefault="00AA1DE2" w:rsidP="00AA1DE2">
      <w:pPr>
        <w:jc w:val="both"/>
        <w:rPr>
          <w:rFonts w:ascii="Arial" w:hAnsi="Arial" w:cs="Arial"/>
          <w:i/>
        </w:rPr>
      </w:pPr>
    </w:p>
    <w:p w14:paraId="2A77768D" w14:textId="5B10B20D" w:rsidR="00C044FA" w:rsidRPr="00631895" w:rsidRDefault="00AA1DE2" w:rsidP="00AA1DE2">
      <w:pPr>
        <w:pStyle w:val="ListParagraph"/>
        <w:numPr>
          <w:ilvl w:val="0"/>
          <w:numId w:val="1"/>
        </w:numPr>
        <w:jc w:val="both"/>
        <w:rPr>
          <w:rFonts w:ascii="Arial" w:hAnsi="Arial" w:cs="Arial"/>
          <w:i/>
        </w:rPr>
      </w:pPr>
      <w:r w:rsidRPr="00651A0E">
        <w:rPr>
          <w:rFonts w:ascii="Arial" w:hAnsi="Arial" w:cs="Arial"/>
          <w:b/>
          <w:i/>
        </w:rPr>
        <w:t>Teamwork</w:t>
      </w:r>
      <w:r w:rsidRPr="00631895">
        <w:rPr>
          <w:rFonts w:ascii="Arial" w:hAnsi="Arial" w:cs="Arial"/>
          <w:i/>
        </w:rPr>
        <w:t>:</w:t>
      </w:r>
      <w:r w:rsidRPr="00631895">
        <w:rPr>
          <w:rFonts w:ascii="Arial" w:hAnsi="Arial" w:cs="Arial"/>
        </w:rPr>
        <w:t xml:space="preserve"> </w:t>
      </w:r>
      <w:r w:rsidR="00CB0D20" w:rsidRPr="00631895">
        <w:rPr>
          <w:rFonts w:ascii="Arial" w:hAnsi="Arial" w:cs="Arial"/>
        </w:rPr>
        <w:t>Program participants will be expected to demonstrate teamwork and cooperation with their supervisors and co-workers.</w:t>
      </w:r>
      <w:r w:rsidR="00C044FA" w:rsidRPr="00631895">
        <w:rPr>
          <w:rFonts w:ascii="Arial" w:hAnsi="Arial" w:cs="Arial"/>
        </w:rPr>
        <w:t xml:space="preserve"> Additionally,</w:t>
      </w:r>
      <w:r w:rsidR="00CB0D20" w:rsidRPr="00631895">
        <w:rPr>
          <w:rFonts w:ascii="Arial" w:hAnsi="Arial" w:cs="Arial"/>
        </w:rPr>
        <w:t xml:space="preserve"> </w:t>
      </w:r>
      <w:r w:rsidR="00C044FA" w:rsidRPr="00631895">
        <w:rPr>
          <w:rFonts w:ascii="Arial" w:hAnsi="Arial" w:cs="Arial"/>
        </w:rPr>
        <w:t>program participants will be required to part</w:t>
      </w:r>
      <w:r w:rsidR="00D76AC2" w:rsidRPr="00631895">
        <w:rPr>
          <w:rFonts w:ascii="Arial" w:hAnsi="Arial" w:cs="Arial"/>
        </w:rPr>
        <w:t>icipate daily in the Sanctuary c</w:t>
      </w:r>
      <w:r w:rsidR="00C044FA" w:rsidRPr="00631895">
        <w:rPr>
          <w:rFonts w:ascii="Arial" w:hAnsi="Arial" w:cs="Arial"/>
        </w:rPr>
        <w:t>ommunity meetings to communicate with their supervisors and team members Program supervisors will document this attribute on a daily basis.</w:t>
      </w:r>
    </w:p>
    <w:p w14:paraId="2A8B8BB1" w14:textId="77777777" w:rsidR="00AA1DE2" w:rsidRPr="00631895" w:rsidRDefault="00AA1DE2" w:rsidP="00AA1DE2">
      <w:pPr>
        <w:jc w:val="both"/>
        <w:rPr>
          <w:rFonts w:ascii="Arial" w:hAnsi="Arial" w:cs="Arial"/>
          <w:i/>
        </w:rPr>
      </w:pPr>
    </w:p>
    <w:p w14:paraId="751EF6B2" w14:textId="5955747F" w:rsidR="00C044FA" w:rsidRPr="00631895" w:rsidRDefault="00AA1DE2" w:rsidP="00AA1DE2">
      <w:pPr>
        <w:pStyle w:val="ListParagraph"/>
        <w:numPr>
          <w:ilvl w:val="0"/>
          <w:numId w:val="1"/>
        </w:numPr>
        <w:jc w:val="both"/>
        <w:rPr>
          <w:rFonts w:ascii="Arial" w:hAnsi="Arial" w:cs="Arial"/>
          <w:i/>
        </w:rPr>
      </w:pPr>
      <w:r w:rsidRPr="00651A0E">
        <w:rPr>
          <w:rFonts w:ascii="Arial" w:hAnsi="Arial" w:cs="Arial"/>
          <w:b/>
          <w:i/>
        </w:rPr>
        <w:lastRenderedPageBreak/>
        <w:t>Punctuality</w:t>
      </w:r>
      <w:r w:rsidRPr="00631895">
        <w:rPr>
          <w:rFonts w:ascii="Arial" w:hAnsi="Arial" w:cs="Arial"/>
          <w:i/>
        </w:rPr>
        <w:t>:</w:t>
      </w:r>
      <w:r w:rsidRPr="00631895">
        <w:rPr>
          <w:rFonts w:ascii="Arial" w:hAnsi="Arial" w:cs="Arial"/>
        </w:rPr>
        <w:t xml:space="preserve"> </w:t>
      </w:r>
      <w:r w:rsidR="00AA10FD" w:rsidRPr="00631895">
        <w:rPr>
          <w:rFonts w:ascii="Arial" w:hAnsi="Arial" w:cs="Arial"/>
        </w:rPr>
        <w:t xml:space="preserve">Program participants will be expected to show up to work on time based on their individual schedules. </w:t>
      </w:r>
      <w:r w:rsidR="00C044FA" w:rsidRPr="00631895">
        <w:rPr>
          <w:rFonts w:ascii="Arial" w:hAnsi="Arial" w:cs="Arial"/>
        </w:rPr>
        <w:t xml:space="preserve">This will require participants </w:t>
      </w:r>
      <w:r w:rsidR="00D76AC2" w:rsidRPr="00631895">
        <w:rPr>
          <w:rFonts w:ascii="Arial" w:hAnsi="Arial" w:cs="Arial"/>
        </w:rPr>
        <w:t xml:space="preserve">to </w:t>
      </w:r>
      <w:r w:rsidR="00C044FA" w:rsidRPr="00631895">
        <w:rPr>
          <w:rFonts w:ascii="Arial" w:hAnsi="Arial" w:cs="Arial"/>
        </w:rPr>
        <w:t>show</w:t>
      </w:r>
      <w:r w:rsidR="003326AE" w:rsidRPr="00631895">
        <w:rPr>
          <w:rFonts w:ascii="Arial" w:hAnsi="Arial" w:cs="Arial"/>
        </w:rPr>
        <w:t xml:space="preserve"> up on time </w:t>
      </w:r>
      <w:r w:rsidR="00352345">
        <w:rPr>
          <w:rFonts w:ascii="Arial" w:hAnsi="Arial" w:cs="Arial"/>
        </w:rPr>
        <w:t xml:space="preserve">on </w:t>
      </w:r>
      <w:r w:rsidR="0008633B">
        <w:rPr>
          <w:rFonts w:ascii="Arial" w:hAnsi="Arial" w:cs="Arial"/>
        </w:rPr>
        <w:t xml:space="preserve">a consistent basis.  The participant cannot be late </w:t>
      </w:r>
      <w:r w:rsidR="00971C40">
        <w:rPr>
          <w:rFonts w:ascii="Arial" w:hAnsi="Arial" w:cs="Arial"/>
        </w:rPr>
        <w:t>any</w:t>
      </w:r>
      <w:r w:rsidR="0008633B">
        <w:rPr>
          <w:rFonts w:ascii="Arial" w:hAnsi="Arial" w:cs="Arial"/>
        </w:rPr>
        <w:t xml:space="preserve"> more than three times during the evaluation period.  If the participant is late they must arrive within ten minutes of their scheduled start time and must contact their supervisor informing them of the reason of why they will be late.  The above will be electronically documented on the individual</w:t>
      </w:r>
      <w:r w:rsidR="00651A0E">
        <w:rPr>
          <w:rFonts w:ascii="Arial" w:hAnsi="Arial" w:cs="Arial"/>
        </w:rPr>
        <w:t>’</w:t>
      </w:r>
      <w:r w:rsidR="0008633B">
        <w:rPr>
          <w:rFonts w:ascii="Arial" w:hAnsi="Arial" w:cs="Arial"/>
        </w:rPr>
        <w:t>s electronic time card.  The supervisor will have the ability to be able to enter comments / notes of why the individual was late on the electronic time card</w:t>
      </w:r>
      <w:r w:rsidR="00C044FA" w:rsidRPr="00631895">
        <w:rPr>
          <w:rFonts w:ascii="Arial" w:hAnsi="Arial" w:cs="Arial"/>
        </w:rPr>
        <w:t>.</w:t>
      </w:r>
      <w:r w:rsidR="00651A0E">
        <w:rPr>
          <w:rFonts w:ascii="Arial" w:hAnsi="Arial" w:cs="Arial"/>
        </w:rPr>
        <w:t xml:space="preserve">  The above is administered through the payroll system utilized by the agency.</w:t>
      </w:r>
    </w:p>
    <w:p w14:paraId="7FCCA888" w14:textId="77777777" w:rsidR="00AA1DE2" w:rsidRPr="00631895" w:rsidRDefault="00AA1DE2" w:rsidP="00AA1DE2">
      <w:pPr>
        <w:jc w:val="both"/>
        <w:rPr>
          <w:rFonts w:ascii="Arial" w:hAnsi="Arial" w:cs="Arial"/>
          <w:i/>
        </w:rPr>
      </w:pPr>
    </w:p>
    <w:p w14:paraId="71EF9654" w14:textId="25A1DB10" w:rsidR="00AA10FD" w:rsidRPr="00631895" w:rsidRDefault="003326AE" w:rsidP="00AA1DE2">
      <w:pPr>
        <w:pStyle w:val="ListParagraph"/>
        <w:numPr>
          <w:ilvl w:val="0"/>
          <w:numId w:val="1"/>
        </w:numPr>
        <w:jc w:val="both"/>
        <w:rPr>
          <w:rFonts w:ascii="Arial" w:hAnsi="Arial" w:cs="Arial"/>
        </w:rPr>
      </w:pPr>
      <w:r w:rsidRPr="00651A0E">
        <w:rPr>
          <w:rFonts w:ascii="Arial" w:hAnsi="Arial" w:cs="Arial"/>
          <w:b/>
          <w:i/>
        </w:rPr>
        <w:t>Attendance</w:t>
      </w:r>
      <w:r w:rsidR="00AA1DE2" w:rsidRPr="00631895">
        <w:rPr>
          <w:rFonts w:ascii="Arial" w:hAnsi="Arial" w:cs="Arial"/>
          <w:i/>
        </w:rPr>
        <w:t>:</w:t>
      </w:r>
      <w:r w:rsidR="00AA1DE2" w:rsidRPr="00631895">
        <w:rPr>
          <w:rFonts w:ascii="Arial" w:hAnsi="Arial" w:cs="Arial"/>
        </w:rPr>
        <w:t xml:space="preserve"> </w:t>
      </w:r>
      <w:r w:rsidR="00AA10FD" w:rsidRPr="00631895">
        <w:rPr>
          <w:rFonts w:ascii="Arial" w:hAnsi="Arial" w:cs="Arial"/>
        </w:rPr>
        <w:t xml:space="preserve">Program participants are expected to follow Auberle’s protocols for calling off of work or rescheduling shifts. </w:t>
      </w:r>
      <w:r w:rsidR="00C268C2" w:rsidRPr="00631895">
        <w:rPr>
          <w:rFonts w:ascii="Arial" w:hAnsi="Arial" w:cs="Arial"/>
        </w:rPr>
        <w:t xml:space="preserve">Each participant will </w:t>
      </w:r>
      <w:r w:rsidR="00651A0E">
        <w:rPr>
          <w:rFonts w:ascii="Arial" w:hAnsi="Arial" w:cs="Arial"/>
        </w:rPr>
        <w:t xml:space="preserve">be </w:t>
      </w:r>
      <w:r w:rsidR="00C268C2" w:rsidRPr="00631895">
        <w:rPr>
          <w:rFonts w:ascii="Arial" w:hAnsi="Arial" w:cs="Arial"/>
        </w:rPr>
        <w:t xml:space="preserve">allotted </w:t>
      </w:r>
      <w:r w:rsidR="00651A0E">
        <w:rPr>
          <w:rFonts w:ascii="Arial" w:hAnsi="Arial" w:cs="Arial"/>
        </w:rPr>
        <w:t>three call offs during the evaluation period which is a minimum of 90 days</w:t>
      </w:r>
      <w:r w:rsidR="00C268C2" w:rsidRPr="00631895">
        <w:rPr>
          <w:rFonts w:ascii="Arial" w:hAnsi="Arial" w:cs="Arial"/>
        </w:rPr>
        <w:t>. Special considerations will be made for emergency considerations. Participants</w:t>
      </w:r>
      <w:r w:rsidR="00AA10FD" w:rsidRPr="00631895">
        <w:rPr>
          <w:rFonts w:ascii="Arial" w:hAnsi="Arial" w:cs="Arial"/>
        </w:rPr>
        <w:t xml:space="preserve"> will be expected to clearly communicate with their supervisors</w:t>
      </w:r>
      <w:r w:rsidR="00651A0E">
        <w:rPr>
          <w:rFonts w:ascii="Arial" w:hAnsi="Arial" w:cs="Arial"/>
        </w:rPr>
        <w:t xml:space="preserve">.  The above will be tracked via the electronic payroll system that is utilized by the agency. </w:t>
      </w:r>
    </w:p>
    <w:p w14:paraId="40899C26" w14:textId="77777777" w:rsidR="00AA1DE2" w:rsidRPr="00631895" w:rsidRDefault="00AA1DE2" w:rsidP="00AA1DE2">
      <w:pPr>
        <w:jc w:val="both"/>
        <w:rPr>
          <w:rFonts w:ascii="Arial" w:hAnsi="Arial" w:cs="Arial"/>
        </w:rPr>
      </w:pPr>
    </w:p>
    <w:p w14:paraId="323FC9A2" w14:textId="23921756" w:rsidR="00C268C2" w:rsidRPr="00631895" w:rsidRDefault="00AA1DE2" w:rsidP="00AA1DE2">
      <w:pPr>
        <w:pStyle w:val="ListParagraph"/>
        <w:numPr>
          <w:ilvl w:val="0"/>
          <w:numId w:val="1"/>
        </w:numPr>
        <w:jc w:val="both"/>
        <w:rPr>
          <w:rFonts w:ascii="Arial" w:hAnsi="Arial" w:cs="Arial"/>
          <w:i/>
        </w:rPr>
      </w:pPr>
      <w:r w:rsidRPr="00651A0E">
        <w:rPr>
          <w:rFonts w:ascii="Arial" w:hAnsi="Arial" w:cs="Arial"/>
          <w:b/>
          <w:i/>
        </w:rPr>
        <w:t>Ability to Follow Directions</w:t>
      </w:r>
      <w:r w:rsidRPr="00631895">
        <w:rPr>
          <w:rFonts w:ascii="Arial" w:hAnsi="Arial" w:cs="Arial"/>
          <w:i/>
        </w:rPr>
        <w:t>:</w:t>
      </w:r>
      <w:r w:rsidRPr="00631895">
        <w:rPr>
          <w:rFonts w:ascii="Arial" w:hAnsi="Arial" w:cs="Arial"/>
        </w:rPr>
        <w:t xml:space="preserve"> </w:t>
      </w:r>
      <w:r w:rsidR="00AA10FD" w:rsidRPr="00631895">
        <w:rPr>
          <w:rFonts w:ascii="Arial" w:hAnsi="Arial" w:cs="Arial"/>
        </w:rPr>
        <w:t xml:space="preserve">Program participants will be expected to take direction </w:t>
      </w:r>
      <w:r w:rsidR="008A1FA3" w:rsidRPr="00631895">
        <w:rPr>
          <w:rFonts w:ascii="Arial" w:hAnsi="Arial" w:cs="Arial"/>
        </w:rPr>
        <w:t>from</w:t>
      </w:r>
      <w:r w:rsidR="00AA10FD" w:rsidRPr="00631895">
        <w:rPr>
          <w:rFonts w:ascii="Arial" w:hAnsi="Arial" w:cs="Arial"/>
        </w:rPr>
        <w:t xml:space="preserve"> their supervisors and team leaders</w:t>
      </w:r>
      <w:r w:rsidR="008A1FA3" w:rsidRPr="00631895">
        <w:rPr>
          <w:rFonts w:ascii="Arial" w:hAnsi="Arial" w:cs="Arial"/>
        </w:rPr>
        <w:t xml:space="preserve">. This will be measured based on the completion of their assignments during the workday. </w:t>
      </w:r>
      <w:r w:rsidR="00C268C2" w:rsidRPr="00631895">
        <w:rPr>
          <w:rFonts w:ascii="Arial" w:hAnsi="Arial" w:cs="Arial"/>
        </w:rPr>
        <w:t>Program supervisors will document this attribute on a daily basis.</w:t>
      </w:r>
    </w:p>
    <w:p w14:paraId="36960B58" w14:textId="77777777" w:rsidR="00AA1DE2" w:rsidRPr="00631895" w:rsidRDefault="00AA1DE2" w:rsidP="00AA1DE2">
      <w:pPr>
        <w:jc w:val="both"/>
        <w:rPr>
          <w:rFonts w:ascii="Arial" w:hAnsi="Arial" w:cs="Arial"/>
          <w:i/>
        </w:rPr>
      </w:pPr>
    </w:p>
    <w:p w14:paraId="2E2574F5" w14:textId="4E5464D2" w:rsidR="005E4B7D" w:rsidRPr="00631895" w:rsidRDefault="00AA1DE2" w:rsidP="00AA1DE2">
      <w:pPr>
        <w:pStyle w:val="ListParagraph"/>
        <w:numPr>
          <w:ilvl w:val="0"/>
          <w:numId w:val="1"/>
        </w:numPr>
        <w:jc w:val="both"/>
        <w:rPr>
          <w:rFonts w:ascii="Arial" w:hAnsi="Arial" w:cs="Arial"/>
          <w:i/>
        </w:rPr>
      </w:pPr>
      <w:r w:rsidRPr="00651A0E">
        <w:rPr>
          <w:rFonts w:ascii="Arial" w:hAnsi="Arial" w:cs="Arial"/>
          <w:b/>
          <w:i/>
        </w:rPr>
        <w:t>Communication</w:t>
      </w:r>
      <w:r w:rsidRPr="00631895">
        <w:rPr>
          <w:rFonts w:ascii="Arial" w:hAnsi="Arial" w:cs="Arial"/>
          <w:i/>
        </w:rPr>
        <w:t>:</w:t>
      </w:r>
      <w:r w:rsidRPr="00631895">
        <w:rPr>
          <w:rFonts w:ascii="Arial" w:hAnsi="Arial" w:cs="Arial"/>
        </w:rPr>
        <w:t xml:space="preserve"> </w:t>
      </w:r>
      <w:r w:rsidR="00B96CA5" w:rsidRPr="00631895">
        <w:rPr>
          <w:rFonts w:ascii="Arial" w:hAnsi="Arial" w:cs="Arial"/>
        </w:rPr>
        <w:t xml:space="preserve">Program participants will be expected to communicate appropriately while working toward the Work Ethics Badge. This includes using appropriate tone of voice, language and </w:t>
      </w:r>
      <w:r w:rsidR="00C261A5" w:rsidRPr="00631895">
        <w:rPr>
          <w:rFonts w:ascii="Arial" w:hAnsi="Arial" w:cs="Arial"/>
        </w:rPr>
        <w:t>non-verbal</w:t>
      </w:r>
      <w:r w:rsidR="00B96CA5" w:rsidRPr="00631895">
        <w:rPr>
          <w:rFonts w:ascii="Arial" w:hAnsi="Arial" w:cs="Arial"/>
        </w:rPr>
        <w:t xml:space="preserve"> commun</w:t>
      </w:r>
      <w:r w:rsidR="005E4B7D" w:rsidRPr="00631895">
        <w:rPr>
          <w:rFonts w:ascii="Arial" w:hAnsi="Arial" w:cs="Arial"/>
        </w:rPr>
        <w:t>ication. Participants will also be held responsible for upholding Auberle’s social media policy</w:t>
      </w:r>
      <w:r w:rsidR="00352345">
        <w:rPr>
          <w:rFonts w:ascii="Arial" w:hAnsi="Arial" w:cs="Arial"/>
        </w:rPr>
        <w:t>.  A</w:t>
      </w:r>
      <w:bookmarkStart w:id="0" w:name="_GoBack"/>
      <w:bookmarkEnd w:id="0"/>
      <w:r w:rsidR="00791157" w:rsidRPr="00631895">
        <w:rPr>
          <w:rFonts w:ascii="Arial" w:hAnsi="Arial" w:cs="Arial"/>
        </w:rPr>
        <w:t>dditionally;</w:t>
      </w:r>
      <w:r w:rsidR="005E4B7D" w:rsidRPr="00631895">
        <w:rPr>
          <w:rFonts w:ascii="Arial" w:hAnsi="Arial" w:cs="Arial"/>
        </w:rPr>
        <w:t xml:space="preserve"> texting and cell phone use while at work will not be tolerated. Program supervisors will document this attribute on a daily basis.</w:t>
      </w:r>
    </w:p>
    <w:p w14:paraId="4B2CC5B6" w14:textId="44E84A23" w:rsidR="001D442F" w:rsidRPr="00631895" w:rsidRDefault="00C261A5" w:rsidP="00A64C70">
      <w:pPr>
        <w:pStyle w:val="ListParagraph"/>
        <w:ind w:left="1440"/>
        <w:jc w:val="both"/>
        <w:rPr>
          <w:rFonts w:ascii="Arial" w:hAnsi="Arial" w:cs="Arial"/>
        </w:rPr>
      </w:pPr>
      <w:r w:rsidRPr="00631895">
        <w:rPr>
          <w:rFonts w:ascii="Arial" w:hAnsi="Arial" w:cs="Arial"/>
        </w:rPr>
        <w:t xml:space="preserve"> </w:t>
      </w:r>
    </w:p>
    <w:p w14:paraId="6AB84AD2" w14:textId="7CC8FA3E" w:rsidR="00B90FE5" w:rsidRPr="00631895" w:rsidRDefault="00463B91" w:rsidP="00A64C70">
      <w:pPr>
        <w:rPr>
          <w:rFonts w:ascii="Arial" w:hAnsi="Arial" w:cs="Arial"/>
          <w:u w:val="single"/>
        </w:rPr>
      </w:pPr>
      <w:r>
        <w:rPr>
          <w:rFonts w:ascii="Arial" w:hAnsi="Arial" w:cs="Arial"/>
          <w:u w:val="single"/>
        </w:rPr>
        <w:t>Outcomes</w:t>
      </w:r>
    </w:p>
    <w:p w14:paraId="331F64BE" w14:textId="5F27CA57" w:rsidR="00894964" w:rsidRPr="00631895" w:rsidRDefault="00894964" w:rsidP="00A64C70">
      <w:pPr>
        <w:jc w:val="both"/>
        <w:rPr>
          <w:rFonts w:ascii="Arial" w:hAnsi="Arial" w:cs="Arial"/>
        </w:rPr>
      </w:pPr>
      <w:r w:rsidRPr="00631895">
        <w:rPr>
          <w:rFonts w:ascii="Arial" w:hAnsi="Arial" w:cs="Arial"/>
        </w:rPr>
        <w:t xml:space="preserve">The Work Ethics Badge gives </w:t>
      </w:r>
      <w:r w:rsidR="00463B91">
        <w:rPr>
          <w:rFonts w:ascii="Arial" w:hAnsi="Arial" w:cs="Arial"/>
        </w:rPr>
        <w:t>the recipient that earned the badge</w:t>
      </w:r>
      <w:r w:rsidRPr="00631895">
        <w:rPr>
          <w:rFonts w:ascii="Arial" w:hAnsi="Arial" w:cs="Arial"/>
        </w:rPr>
        <w:t xml:space="preserve"> transferable and tangible skills that can be used as tool for achieving employment opportunities. The Work Ethics Badge will benefit the </w:t>
      </w:r>
      <w:r w:rsidR="00463B91">
        <w:rPr>
          <w:rFonts w:ascii="Arial" w:hAnsi="Arial" w:cs="Arial"/>
        </w:rPr>
        <w:t>recipient</w:t>
      </w:r>
      <w:r w:rsidRPr="00631895">
        <w:rPr>
          <w:rFonts w:ascii="Arial" w:hAnsi="Arial" w:cs="Arial"/>
        </w:rPr>
        <w:t xml:space="preserve"> of the badge because </w:t>
      </w:r>
      <w:r w:rsidR="00463B91">
        <w:rPr>
          <w:rFonts w:ascii="Arial" w:hAnsi="Arial" w:cs="Arial"/>
        </w:rPr>
        <w:t xml:space="preserve">the individual will have the </w:t>
      </w:r>
      <w:r w:rsidRPr="00631895">
        <w:rPr>
          <w:rFonts w:ascii="Arial" w:hAnsi="Arial" w:cs="Arial"/>
        </w:rPr>
        <w:t>document</w:t>
      </w:r>
      <w:r w:rsidR="00463B91">
        <w:rPr>
          <w:rFonts w:ascii="Arial" w:hAnsi="Arial" w:cs="Arial"/>
        </w:rPr>
        <w:t>ation</w:t>
      </w:r>
      <w:r w:rsidRPr="00631895">
        <w:rPr>
          <w:rFonts w:ascii="Arial" w:hAnsi="Arial" w:cs="Arial"/>
        </w:rPr>
        <w:t xml:space="preserve"> and </w:t>
      </w:r>
      <w:r w:rsidR="00463B91">
        <w:rPr>
          <w:rFonts w:ascii="Arial" w:hAnsi="Arial" w:cs="Arial"/>
        </w:rPr>
        <w:t>substantiate</w:t>
      </w:r>
      <w:r w:rsidRPr="00631895">
        <w:rPr>
          <w:rFonts w:ascii="Arial" w:hAnsi="Arial" w:cs="Arial"/>
        </w:rPr>
        <w:t xml:space="preserve"> their work ethic and professional competencies. The Work Ethics Badge will </w:t>
      </w:r>
      <w:r w:rsidR="00894FDA" w:rsidRPr="00631895">
        <w:rPr>
          <w:rFonts w:ascii="Arial" w:hAnsi="Arial" w:cs="Arial"/>
        </w:rPr>
        <w:t xml:space="preserve">serve as </w:t>
      </w:r>
      <w:r w:rsidR="00791157" w:rsidRPr="00631895">
        <w:rPr>
          <w:rFonts w:ascii="Arial" w:hAnsi="Arial" w:cs="Arial"/>
        </w:rPr>
        <w:t>an</w:t>
      </w:r>
      <w:r w:rsidR="00894FDA" w:rsidRPr="00631895">
        <w:rPr>
          <w:rFonts w:ascii="Arial" w:hAnsi="Arial" w:cs="Arial"/>
        </w:rPr>
        <w:t xml:space="preserve"> electronic resume that</w:t>
      </w:r>
      <w:r w:rsidRPr="00631895">
        <w:rPr>
          <w:rFonts w:ascii="Arial" w:hAnsi="Arial" w:cs="Arial"/>
        </w:rPr>
        <w:t xml:space="preserve"> </w:t>
      </w:r>
      <w:r w:rsidR="00463B91">
        <w:rPr>
          <w:rFonts w:ascii="Arial" w:hAnsi="Arial" w:cs="Arial"/>
        </w:rPr>
        <w:t>recipients</w:t>
      </w:r>
      <w:r w:rsidRPr="00631895">
        <w:rPr>
          <w:rFonts w:ascii="Arial" w:hAnsi="Arial" w:cs="Arial"/>
        </w:rPr>
        <w:t xml:space="preserve"> can share with potential employers, educational facilities and for other opportunities where work ethic skills are necessary. </w:t>
      </w:r>
    </w:p>
    <w:p w14:paraId="3B1B5732" w14:textId="77777777" w:rsidR="00B90FE5" w:rsidRPr="00631895" w:rsidRDefault="00B90FE5" w:rsidP="00A64C70">
      <w:pPr>
        <w:rPr>
          <w:rFonts w:ascii="Arial" w:hAnsi="Arial" w:cs="Arial"/>
        </w:rPr>
      </w:pPr>
    </w:p>
    <w:p w14:paraId="22ECEB23" w14:textId="77777777" w:rsidR="00B90FE5" w:rsidRPr="00631895" w:rsidRDefault="00B90FE5" w:rsidP="00A64C70">
      <w:pPr>
        <w:rPr>
          <w:rFonts w:ascii="Arial" w:hAnsi="Arial" w:cs="Arial"/>
          <w:u w:val="single"/>
        </w:rPr>
      </w:pPr>
      <w:r w:rsidRPr="00631895">
        <w:rPr>
          <w:rFonts w:ascii="Arial" w:hAnsi="Arial" w:cs="Arial"/>
          <w:u w:val="single"/>
        </w:rPr>
        <w:t>For Consumers</w:t>
      </w:r>
    </w:p>
    <w:p w14:paraId="76056C9D" w14:textId="48EA5114" w:rsidR="00B90FE5" w:rsidRPr="00631895" w:rsidRDefault="007E195B" w:rsidP="00A64C70">
      <w:pPr>
        <w:jc w:val="both"/>
        <w:rPr>
          <w:rFonts w:ascii="Arial" w:hAnsi="Arial" w:cs="Arial"/>
          <w:color w:val="FF0000"/>
        </w:rPr>
      </w:pPr>
      <w:r w:rsidRPr="00631895">
        <w:rPr>
          <w:rFonts w:ascii="Arial" w:hAnsi="Arial" w:cs="Arial"/>
        </w:rPr>
        <w:t xml:space="preserve">Employers value work ethic in seeking out new candidates for employment. </w:t>
      </w:r>
      <w:r w:rsidR="00894964" w:rsidRPr="00631895">
        <w:rPr>
          <w:rFonts w:ascii="Arial" w:hAnsi="Arial" w:cs="Arial"/>
        </w:rPr>
        <w:t>The Work Ethics Badge is a valuable tool for future employers because it gives them evidence-based documentation of the work ethic competencies and professional skil</w:t>
      </w:r>
      <w:r w:rsidR="00894FDA" w:rsidRPr="00631895">
        <w:rPr>
          <w:rFonts w:ascii="Arial" w:hAnsi="Arial" w:cs="Arial"/>
        </w:rPr>
        <w:t xml:space="preserve">ls of their potential new hires. </w:t>
      </w:r>
      <w:r w:rsidR="00894964" w:rsidRPr="00631895">
        <w:rPr>
          <w:rFonts w:ascii="Arial" w:hAnsi="Arial" w:cs="Arial"/>
        </w:rPr>
        <w:t xml:space="preserve"> </w:t>
      </w:r>
    </w:p>
    <w:p w14:paraId="7AECB35E" w14:textId="77777777" w:rsidR="007E195B" w:rsidRPr="00631895" w:rsidRDefault="007E195B" w:rsidP="00A64C70">
      <w:pPr>
        <w:rPr>
          <w:rFonts w:ascii="Arial" w:hAnsi="Arial" w:cs="Arial"/>
        </w:rPr>
      </w:pPr>
    </w:p>
    <w:p w14:paraId="56143E79" w14:textId="77777777" w:rsidR="00791157" w:rsidRDefault="00791157" w:rsidP="00A64C70">
      <w:pPr>
        <w:rPr>
          <w:rFonts w:ascii="Arial" w:hAnsi="Arial" w:cs="Arial"/>
          <w:u w:val="single"/>
        </w:rPr>
      </w:pPr>
    </w:p>
    <w:p w14:paraId="61AD98A6" w14:textId="77777777" w:rsidR="00791157" w:rsidRDefault="00791157" w:rsidP="00A64C70">
      <w:pPr>
        <w:rPr>
          <w:rFonts w:ascii="Arial" w:hAnsi="Arial" w:cs="Arial"/>
          <w:u w:val="single"/>
        </w:rPr>
      </w:pPr>
    </w:p>
    <w:p w14:paraId="4924A724" w14:textId="77777777" w:rsidR="00B90FE5" w:rsidRPr="00631895" w:rsidRDefault="00B90FE5" w:rsidP="00A64C70">
      <w:pPr>
        <w:rPr>
          <w:rFonts w:ascii="Arial" w:hAnsi="Arial" w:cs="Arial"/>
          <w:u w:val="single"/>
        </w:rPr>
      </w:pPr>
      <w:r w:rsidRPr="00631895">
        <w:rPr>
          <w:rFonts w:ascii="Arial" w:hAnsi="Arial" w:cs="Arial"/>
          <w:u w:val="single"/>
        </w:rPr>
        <w:t xml:space="preserve">Identity </w:t>
      </w:r>
    </w:p>
    <w:p w14:paraId="641DA30E" w14:textId="5B2A3F69" w:rsidR="005E4B7D" w:rsidRPr="00631895" w:rsidRDefault="005E4B7D" w:rsidP="00A64C70">
      <w:pPr>
        <w:jc w:val="both"/>
        <w:rPr>
          <w:rFonts w:ascii="Arial" w:hAnsi="Arial" w:cs="Arial"/>
        </w:rPr>
      </w:pPr>
      <w:r w:rsidRPr="00631895">
        <w:rPr>
          <w:rFonts w:ascii="Arial" w:hAnsi="Arial" w:cs="Arial"/>
        </w:rPr>
        <w:t xml:space="preserve">The Work Ethics Badge demonstrates that the </w:t>
      </w:r>
      <w:r w:rsidR="00463B91">
        <w:rPr>
          <w:rFonts w:ascii="Arial" w:hAnsi="Arial" w:cs="Arial"/>
        </w:rPr>
        <w:t>recipient</w:t>
      </w:r>
      <w:r w:rsidRPr="00631895">
        <w:rPr>
          <w:rFonts w:ascii="Arial" w:hAnsi="Arial" w:cs="Arial"/>
        </w:rPr>
        <w:t xml:space="preserve"> is a well-rounded individual and is competent in all ten work ethic competencies. This will increase their marketability in the workforce and will support their chances of gaining employment upon completion of the program. </w:t>
      </w:r>
    </w:p>
    <w:p w14:paraId="2200C4C8" w14:textId="77777777" w:rsidR="00894FDA" w:rsidRPr="00631895" w:rsidRDefault="00894FDA" w:rsidP="00A64C70">
      <w:pPr>
        <w:rPr>
          <w:rFonts w:ascii="Arial" w:hAnsi="Arial" w:cs="Arial"/>
        </w:rPr>
      </w:pPr>
    </w:p>
    <w:p w14:paraId="128A017A" w14:textId="17024B31" w:rsidR="00894FDA" w:rsidRPr="00631895" w:rsidRDefault="00894FDA" w:rsidP="00A64C70">
      <w:pPr>
        <w:rPr>
          <w:rFonts w:ascii="Arial" w:hAnsi="Arial" w:cs="Arial"/>
          <w:u w:val="single"/>
        </w:rPr>
      </w:pPr>
      <w:r w:rsidRPr="00631895">
        <w:rPr>
          <w:rFonts w:ascii="Arial" w:hAnsi="Arial" w:cs="Arial"/>
          <w:u w:val="single"/>
        </w:rPr>
        <w:t xml:space="preserve">Program Validation </w:t>
      </w:r>
    </w:p>
    <w:p w14:paraId="5EDA1F64" w14:textId="42178470" w:rsidR="005E4B7D" w:rsidRPr="00631895" w:rsidRDefault="005E4B7D" w:rsidP="00A64C70">
      <w:pPr>
        <w:jc w:val="both"/>
        <w:rPr>
          <w:rFonts w:ascii="Arial" w:hAnsi="Arial" w:cs="Arial"/>
        </w:rPr>
      </w:pPr>
      <w:r w:rsidRPr="00631895">
        <w:rPr>
          <w:rFonts w:ascii="Arial" w:hAnsi="Arial" w:cs="Arial"/>
        </w:rPr>
        <w:t xml:space="preserve">Auberle will work with its partner employers to validate the success and authenticity of the Work Ethics Badge program.  Auberle will follow up with employers who hire graduates of the Work Ethics Badge program on a quarterly-basis to evaluate the work ethic and overall professionalism of the participant. The evaluation results will be utilized to improve the structure of the Work Ethics Badge program to ensure that the participants who complete the program live up to the work ethics competencies. </w:t>
      </w:r>
    </w:p>
    <w:sectPr w:rsidR="005E4B7D" w:rsidRPr="00631895" w:rsidSect="00F54C13">
      <w:footerReference w:type="default" r:id="rId10"/>
      <w:type w:val="continuous"/>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0968" w14:textId="77777777" w:rsidR="00514A63" w:rsidRDefault="00514A63" w:rsidP="00A64C70">
      <w:r>
        <w:separator/>
      </w:r>
    </w:p>
  </w:endnote>
  <w:endnote w:type="continuationSeparator" w:id="0">
    <w:p w14:paraId="226BA0F0" w14:textId="77777777" w:rsidR="00514A63" w:rsidRDefault="00514A63" w:rsidP="00A6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18"/>
      <w:gridCol w:w="352"/>
    </w:tblGrid>
    <w:tr w:rsidR="00514A63" w:rsidRPr="0025191F" w14:paraId="5DB51AD4" w14:textId="77777777" w:rsidTr="00BB7691">
      <w:tc>
        <w:tcPr>
          <w:tcW w:w="4816" w:type="pct"/>
          <w:tcBorders>
            <w:bottom w:val="nil"/>
            <w:right w:val="single" w:sz="4" w:space="0" w:color="BFBFBF"/>
          </w:tcBorders>
        </w:tcPr>
        <w:p w14:paraId="36557E91" w14:textId="4F7802B0" w:rsidR="00514A63" w:rsidRPr="00A64C70" w:rsidRDefault="00352345" w:rsidP="00A64C70">
          <w:pPr>
            <w:jc w:val="right"/>
            <w:rPr>
              <w:rFonts w:asciiTheme="majorHAnsi" w:eastAsia="Cambria" w:hAnsiTheme="majorHAnsi"/>
              <w:b/>
              <w:color w:val="595959" w:themeColor="text1" w:themeTint="A6"/>
            </w:rPr>
          </w:pPr>
          <w:sdt>
            <w:sdtPr>
              <w:rPr>
                <w:rFonts w:asciiTheme="majorHAnsi" w:hAnsiTheme="majorHAnsi"/>
                <w:b/>
                <w:bCs/>
                <w:caps/>
                <w:color w:val="595959" w:themeColor="text1" w:themeTint="A6"/>
              </w:rPr>
              <w:alias w:val="Title"/>
              <w:id w:val="176972171"/>
              <w:placeholder>
                <w:docPart w:val="34389F1BA6C521429789A984E59ACFA1"/>
              </w:placeholder>
              <w:dataBinding w:prefixMappings="xmlns:ns0='http://schemas.openxmlformats.org/package/2006/metadata/core-properties' xmlns:ns1='http://purl.org/dc/elements/1.1/'" w:xpath="/ns0:coreProperties[1]/ns1:title[1]" w:storeItemID="{6C3C8BC8-F283-45AE-878A-BAB7291924A1}"/>
              <w:text/>
            </w:sdtPr>
            <w:sdtEndPr/>
            <w:sdtContent>
              <w:r w:rsidR="00463B91">
                <w:rPr>
                  <w:rFonts w:asciiTheme="majorHAnsi" w:hAnsiTheme="majorHAnsi"/>
                  <w:b/>
                  <w:bCs/>
                  <w:caps/>
                  <w:color w:val="595959" w:themeColor="text1" w:themeTint="A6"/>
                </w:rPr>
                <w:t>Auberle’s Work Ethics Badge Design</w:t>
              </w:r>
            </w:sdtContent>
          </w:sdt>
        </w:p>
      </w:tc>
      <w:tc>
        <w:tcPr>
          <w:tcW w:w="184" w:type="pct"/>
          <w:tcBorders>
            <w:left w:val="single" w:sz="4" w:space="0" w:color="BFBFBF"/>
            <w:bottom w:val="nil"/>
          </w:tcBorders>
        </w:tcPr>
        <w:p w14:paraId="08E53F2B" w14:textId="77777777" w:rsidR="00514A63" w:rsidRPr="0025191F" w:rsidRDefault="00514A63" w:rsidP="00BB7691">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352345">
            <w:rPr>
              <w:rFonts w:ascii="Calibri" w:hAnsi="Calibri"/>
              <w:b/>
              <w:noProof/>
              <w:color w:val="595959" w:themeColor="text1" w:themeTint="A6"/>
            </w:rPr>
            <w:t>5</w:t>
          </w:r>
          <w:r w:rsidRPr="007B7F10">
            <w:rPr>
              <w:rFonts w:ascii="Calibri" w:hAnsi="Calibri"/>
              <w:b/>
              <w:color w:val="595959" w:themeColor="text1" w:themeTint="A6"/>
            </w:rPr>
            <w:fldChar w:fldCharType="end"/>
          </w:r>
        </w:p>
      </w:tc>
    </w:tr>
  </w:tbl>
  <w:p w14:paraId="044DD984" w14:textId="77777777" w:rsidR="00514A63" w:rsidRDefault="0051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2A2D" w14:textId="77777777" w:rsidR="00514A63" w:rsidRDefault="00514A63" w:rsidP="00A64C70">
      <w:r>
        <w:separator/>
      </w:r>
    </w:p>
  </w:footnote>
  <w:footnote w:type="continuationSeparator" w:id="0">
    <w:p w14:paraId="3F6DB37A" w14:textId="77777777" w:rsidR="00514A63" w:rsidRDefault="00514A63" w:rsidP="00A64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70561C"/>
    <w:lvl w:ilvl="0">
      <w:start w:val="1"/>
      <w:numFmt w:val="bullet"/>
      <w:lvlText w:val=""/>
      <w:lvlJc w:val="left"/>
      <w:pPr>
        <w:tabs>
          <w:tab w:val="num" w:pos="360"/>
        </w:tabs>
        <w:ind w:left="360" w:hanging="360"/>
      </w:pPr>
      <w:rPr>
        <w:rFonts w:ascii="Symbol" w:hAnsi="Symbol" w:hint="default"/>
      </w:rPr>
    </w:lvl>
  </w:abstractNum>
  <w:abstractNum w:abstractNumId="1">
    <w:nsid w:val="03057F9F"/>
    <w:multiLevelType w:val="hybridMultilevel"/>
    <w:tmpl w:val="B7EC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0453"/>
    <w:multiLevelType w:val="hybridMultilevel"/>
    <w:tmpl w:val="71C0678C"/>
    <w:lvl w:ilvl="0" w:tplc="0409000F">
      <w:start w:val="1"/>
      <w:numFmt w:val="decimal"/>
      <w:lvlText w:val="%1."/>
      <w:lvlJc w:val="left"/>
      <w:pPr>
        <w:ind w:left="720" w:hanging="360"/>
      </w:pPr>
    </w:lvl>
    <w:lvl w:ilvl="1" w:tplc="F04C2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E6F49"/>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1A6D81"/>
    <w:multiLevelType w:val="hybridMultilevel"/>
    <w:tmpl w:val="BA7C9568"/>
    <w:lvl w:ilvl="0" w:tplc="04090019">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BB582A"/>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D766D"/>
    <w:multiLevelType w:val="hybridMultilevel"/>
    <w:tmpl w:val="0D3C3848"/>
    <w:lvl w:ilvl="0" w:tplc="02E0ACA8">
      <w:start w:val="1"/>
      <w:numFmt w:val="bullet"/>
      <w:lvlText w:val=""/>
      <w:lvlJc w:val="left"/>
      <w:pPr>
        <w:ind w:left="2340" w:hanging="360"/>
      </w:pPr>
      <w:rPr>
        <w:rFonts w:ascii="Wingdings" w:hAnsi="Wingdings" w:hint="default"/>
        <w:color w:val="000000" w:themeColor="text1"/>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3D0A"/>
    <w:multiLevelType w:val="multilevel"/>
    <w:tmpl w:val="34A63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663497"/>
    <w:multiLevelType w:val="hybridMultilevel"/>
    <w:tmpl w:val="58FC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D74EF"/>
    <w:multiLevelType w:val="multilevel"/>
    <w:tmpl w:val="11C64034"/>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D60D41"/>
    <w:multiLevelType w:val="hybridMultilevel"/>
    <w:tmpl w:val="35566EE6"/>
    <w:lvl w:ilvl="0" w:tplc="0409000F">
      <w:start w:val="1"/>
      <w:numFmt w:val="decimal"/>
      <w:lvlText w:val="%1."/>
      <w:lvlJc w:val="left"/>
      <w:pPr>
        <w:ind w:left="720" w:hanging="360"/>
      </w:pPr>
    </w:lvl>
    <w:lvl w:ilvl="1" w:tplc="E2DE0B90">
      <w:start w:val="1"/>
      <w:numFmt w:val="bullet"/>
      <w:lvlText w:val=""/>
      <w:lvlJc w:val="left"/>
      <w:pPr>
        <w:ind w:left="1440" w:hanging="360"/>
      </w:pPr>
      <w:rPr>
        <w:rFonts w:ascii="Wingdings" w:hAnsi="Wingdings" w:hint="default"/>
        <w:color w:val="000000" w:themeColor="text1"/>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E6783"/>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1A0E23"/>
    <w:multiLevelType w:val="hybridMultilevel"/>
    <w:tmpl w:val="20D4E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0405E"/>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51D79"/>
    <w:multiLevelType w:val="hybridMultilevel"/>
    <w:tmpl w:val="D848D744"/>
    <w:lvl w:ilvl="0" w:tplc="02E0ACA8">
      <w:start w:val="1"/>
      <w:numFmt w:val="bullet"/>
      <w:lvlText w:val=""/>
      <w:lvlJc w:val="left"/>
      <w:pPr>
        <w:ind w:left="2340" w:hanging="360"/>
      </w:pPr>
      <w:rPr>
        <w:rFonts w:ascii="Wingdings" w:hAnsi="Wingdings" w:hint="default"/>
        <w:color w:val="000000" w:themeColor="text1"/>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627A5"/>
    <w:multiLevelType w:val="hybridMultilevel"/>
    <w:tmpl w:val="71C0678C"/>
    <w:lvl w:ilvl="0" w:tplc="0409000F">
      <w:start w:val="1"/>
      <w:numFmt w:val="decimal"/>
      <w:lvlText w:val="%1."/>
      <w:lvlJc w:val="left"/>
      <w:pPr>
        <w:ind w:left="720" w:hanging="360"/>
      </w:pPr>
    </w:lvl>
    <w:lvl w:ilvl="1" w:tplc="F04C2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C13D2"/>
    <w:multiLevelType w:val="hybridMultilevel"/>
    <w:tmpl w:val="8E86417E"/>
    <w:lvl w:ilvl="0" w:tplc="0409000F">
      <w:start w:val="1"/>
      <w:numFmt w:val="decimal"/>
      <w:lvlText w:val="%1."/>
      <w:lvlJc w:val="left"/>
      <w:pPr>
        <w:ind w:left="720" w:hanging="360"/>
      </w:pPr>
    </w:lvl>
    <w:lvl w:ilvl="1" w:tplc="E2DE0B90">
      <w:start w:val="1"/>
      <w:numFmt w:val="bullet"/>
      <w:pStyle w:val="ListBullet"/>
      <w:lvlText w:val=""/>
      <w:lvlJc w:val="left"/>
      <w:pPr>
        <w:ind w:left="1440" w:hanging="360"/>
      </w:pPr>
      <w:rPr>
        <w:rFonts w:ascii="Wingdings" w:hAnsi="Wingdings" w:hint="default"/>
        <w:color w:val="000000" w:themeColor="text1"/>
        <w:sz w:val="28"/>
        <w:szCs w:val="28"/>
      </w:rPr>
    </w:lvl>
    <w:lvl w:ilvl="2" w:tplc="02E0ACA8">
      <w:start w:val="1"/>
      <w:numFmt w:val="bullet"/>
      <w:lvlText w:val=""/>
      <w:lvlJc w:val="left"/>
      <w:pPr>
        <w:ind w:left="2340" w:hanging="360"/>
      </w:pPr>
      <w:rPr>
        <w:rFonts w:ascii="Wingdings" w:hAnsi="Wingdings" w:hint="default"/>
        <w:color w:val="000000" w:themeColor="text1"/>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A10EB"/>
    <w:multiLevelType w:val="multilevel"/>
    <w:tmpl w:val="D1F2EDEA"/>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150EA4"/>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275A44"/>
    <w:multiLevelType w:val="hybridMultilevel"/>
    <w:tmpl w:val="11C64034"/>
    <w:lvl w:ilvl="0" w:tplc="0409000F">
      <w:start w:val="1"/>
      <w:numFmt w:val="decimal"/>
      <w:lvlText w:val="%1."/>
      <w:lvlJc w:val="left"/>
      <w:pPr>
        <w:ind w:left="720" w:hanging="360"/>
      </w:pPr>
    </w:lvl>
    <w:lvl w:ilvl="1" w:tplc="E2DE0B90">
      <w:start w:val="1"/>
      <w:numFmt w:val="bullet"/>
      <w:lvlText w:val=""/>
      <w:lvlJc w:val="left"/>
      <w:pPr>
        <w:ind w:left="1440" w:hanging="360"/>
      </w:pPr>
      <w:rPr>
        <w:rFonts w:ascii="Wingdings" w:hAnsi="Wingdings" w:hint="default"/>
        <w:color w:val="000000" w:themeColor="text1"/>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F4758"/>
    <w:multiLevelType w:val="multilevel"/>
    <w:tmpl w:val="D1F2EDEA"/>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A05211"/>
    <w:multiLevelType w:val="multilevel"/>
    <w:tmpl w:val="7C2639DE"/>
    <w:lvl w:ilvl="0">
      <w:start w:val="1"/>
      <w:numFmt w:val="decimal"/>
      <w:lvlText w:val="%1."/>
      <w:lvlJc w:val="left"/>
      <w:pPr>
        <w:ind w:left="720" w:hanging="360"/>
      </w:pPr>
    </w:lvl>
    <w:lvl w:ilvl="1">
      <w:start w:val="1"/>
      <w:numFmt w:val="bullet"/>
      <w:lvlText w:val="n"/>
      <w:lvlJc w:val="left"/>
      <w:pPr>
        <w:ind w:left="1440" w:hanging="360"/>
      </w:pPr>
      <w:rPr>
        <w:rFonts w:ascii="Wingdings" w:hAnsi="Wingdings" w:hint="default"/>
        <w:color w:val="000000" w:themeColor="text1"/>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B6662B"/>
    <w:multiLevelType w:val="hybridMultilevel"/>
    <w:tmpl w:val="7B84DFD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753D0903"/>
    <w:multiLevelType w:val="multilevel"/>
    <w:tmpl w:val="71C0678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C94B1B"/>
    <w:multiLevelType w:val="hybridMultilevel"/>
    <w:tmpl w:val="0CF4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75305"/>
    <w:multiLevelType w:val="hybridMultilevel"/>
    <w:tmpl w:val="750CC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03FB5"/>
    <w:multiLevelType w:val="multilevel"/>
    <w:tmpl w:val="35566EE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color w:val="000000" w:themeColor="text1"/>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6"/>
  </w:num>
  <w:num w:numId="3">
    <w:abstractNumId w:val="2"/>
  </w:num>
  <w:num w:numId="4">
    <w:abstractNumId w:val="4"/>
  </w:num>
  <w:num w:numId="5">
    <w:abstractNumId w:val="23"/>
  </w:num>
  <w:num w:numId="6">
    <w:abstractNumId w:val="15"/>
  </w:num>
  <w:num w:numId="7">
    <w:abstractNumId w:val="1"/>
  </w:num>
  <w:num w:numId="8">
    <w:abstractNumId w:val="22"/>
  </w:num>
  <w:num w:numId="9">
    <w:abstractNumId w:val="24"/>
  </w:num>
  <w:num w:numId="10">
    <w:abstractNumId w:val="7"/>
  </w:num>
  <w:num w:numId="11">
    <w:abstractNumId w:val="0"/>
  </w:num>
  <w:num w:numId="12">
    <w:abstractNumId w:val="21"/>
  </w:num>
  <w:num w:numId="13">
    <w:abstractNumId w:val="11"/>
  </w:num>
  <w:num w:numId="14">
    <w:abstractNumId w:val="3"/>
  </w:num>
  <w:num w:numId="15">
    <w:abstractNumId w:val="10"/>
  </w:num>
  <w:num w:numId="16">
    <w:abstractNumId w:val="5"/>
  </w:num>
  <w:num w:numId="17">
    <w:abstractNumId w:val="9"/>
  </w:num>
  <w:num w:numId="18">
    <w:abstractNumId w:val="19"/>
  </w:num>
  <w:num w:numId="19">
    <w:abstractNumId w:val="20"/>
  </w:num>
  <w:num w:numId="20">
    <w:abstractNumId w:val="17"/>
  </w:num>
  <w:num w:numId="21">
    <w:abstractNumId w:val="13"/>
  </w:num>
  <w:num w:numId="22">
    <w:abstractNumId w:val="6"/>
  </w:num>
  <w:num w:numId="23">
    <w:abstractNumId w:val="18"/>
  </w:num>
  <w:num w:numId="24">
    <w:abstractNumId w:val="14"/>
  </w:num>
  <w:num w:numId="25">
    <w:abstractNumId w:val="26"/>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58"/>
    <w:rsid w:val="00000E61"/>
    <w:rsid w:val="00020F06"/>
    <w:rsid w:val="0008633B"/>
    <w:rsid w:val="000E65E4"/>
    <w:rsid w:val="0016694C"/>
    <w:rsid w:val="001D442F"/>
    <w:rsid w:val="002627F7"/>
    <w:rsid w:val="003326AE"/>
    <w:rsid w:val="00352345"/>
    <w:rsid w:val="00366A97"/>
    <w:rsid w:val="003B3F55"/>
    <w:rsid w:val="00437EAE"/>
    <w:rsid w:val="00463B91"/>
    <w:rsid w:val="00465AB4"/>
    <w:rsid w:val="004B3D02"/>
    <w:rsid w:val="004B714B"/>
    <w:rsid w:val="0051481E"/>
    <w:rsid w:val="00514A63"/>
    <w:rsid w:val="00560DAE"/>
    <w:rsid w:val="005621BD"/>
    <w:rsid w:val="00574B27"/>
    <w:rsid w:val="0058363F"/>
    <w:rsid w:val="005B6FA9"/>
    <w:rsid w:val="005C724A"/>
    <w:rsid w:val="005E4B7D"/>
    <w:rsid w:val="00612247"/>
    <w:rsid w:val="00631895"/>
    <w:rsid w:val="00651A0E"/>
    <w:rsid w:val="00672BCF"/>
    <w:rsid w:val="00676F39"/>
    <w:rsid w:val="006B2C9F"/>
    <w:rsid w:val="006B7618"/>
    <w:rsid w:val="006C76BE"/>
    <w:rsid w:val="00712525"/>
    <w:rsid w:val="00714C4B"/>
    <w:rsid w:val="00784A20"/>
    <w:rsid w:val="00784F32"/>
    <w:rsid w:val="00791157"/>
    <w:rsid w:val="007A4D62"/>
    <w:rsid w:val="007D7CF8"/>
    <w:rsid w:val="007E195B"/>
    <w:rsid w:val="007E50D3"/>
    <w:rsid w:val="007F7B9B"/>
    <w:rsid w:val="007F7E5A"/>
    <w:rsid w:val="00853D89"/>
    <w:rsid w:val="00894964"/>
    <w:rsid w:val="00894FDA"/>
    <w:rsid w:val="008A1FA3"/>
    <w:rsid w:val="008C1B58"/>
    <w:rsid w:val="009011D2"/>
    <w:rsid w:val="0095146A"/>
    <w:rsid w:val="00971C40"/>
    <w:rsid w:val="009F6FA8"/>
    <w:rsid w:val="00A64C70"/>
    <w:rsid w:val="00A64F62"/>
    <w:rsid w:val="00AA10FD"/>
    <w:rsid w:val="00AA1DE2"/>
    <w:rsid w:val="00AB2A14"/>
    <w:rsid w:val="00B7616E"/>
    <w:rsid w:val="00B8358D"/>
    <w:rsid w:val="00B90FE5"/>
    <w:rsid w:val="00B96CA5"/>
    <w:rsid w:val="00BA5582"/>
    <w:rsid w:val="00BB7691"/>
    <w:rsid w:val="00BB77B8"/>
    <w:rsid w:val="00BC79C8"/>
    <w:rsid w:val="00BD2E82"/>
    <w:rsid w:val="00C044FA"/>
    <w:rsid w:val="00C07ADE"/>
    <w:rsid w:val="00C17345"/>
    <w:rsid w:val="00C261A5"/>
    <w:rsid w:val="00C268C2"/>
    <w:rsid w:val="00CA0BD9"/>
    <w:rsid w:val="00CB0D20"/>
    <w:rsid w:val="00CC0482"/>
    <w:rsid w:val="00D32ED3"/>
    <w:rsid w:val="00D63314"/>
    <w:rsid w:val="00D76163"/>
    <w:rsid w:val="00D76AC2"/>
    <w:rsid w:val="00DC1772"/>
    <w:rsid w:val="00E279DF"/>
    <w:rsid w:val="00E46E5A"/>
    <w:rsid w:val="00F12B3D"/>
    <w:rsid w:val="00F23391"/>
    <w:rsid w:val="00F42DA3"/>
    <w:rsid w:val="00F54C13"/>
    <w:rsid w:val="00F765AE"/>
    <w:rsid w:val="00F81B17"/>
    <w:rsid w:val="00F93596"/>
    <w:rsid w:val="00FD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3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F8"/>
    <w:pPr>
      <w:ind w:left="720"/>
      <w:contextualSpacing/>
    </w:pPr>
  </w:style>
  <w:style w:type="character" w:styleId="CommentReference">
    <w:name w:val="annotation reference"/>
    <w:basedOn w:val="DefaultParagraphFont"/>
    <w:uiPriority w:val="99"/>
    <w:semiHidden/>
    <w:unhideWhenUsed/>
    <w:rsid w:val="00C261A5"/>
    <w:rPr>
      <w:sz w:val="18"/>
      <w:szCs w:val="18"/>
    </w:rPr>
  </w:style>
  <w:style w:type="paragraph" w:styleId="CommentText">
    <w:name w:val="annotation text"/>
    <w:basedOn w:val="Normal"/>
    <w:link w:val="CommentTextChar"/>
    <w:uiPriority w:val="99"/>
    <w:semiHidden/>
    <w:unhideWhenUsed/>
    <w:rsid w:val="00C261A5"/>
  </w:style>
  <w:style w:type="character" w:customStyle="1" w:styleId="CommentTextChar">
    <w:name w:val="Comment Text Char"/>
    <w:basedOn w:val="DefaultParagraphFont"/>
    <w:link w:val="CommentText"/>
    <w:uiPriority w:val="99"/>
    <w:semiHidden/>
    <w:rsid w:val="00C261A5"/>
  </w:style>
  <w:style w:type="paragraph" w:styleId="CommentSubject">
    <w:name w:val="annotation subject"/>
    <w:basedOn w:val="CommentText"/>
    <w:next w:val="CommentText"/>
    <w:link w:val="CommentSubjectChar"/>
    <w:uiPriority w:val="99"/>
    <w:semiHidden/>
    <w:unhideWhenUsed/>
    <w:rsid w:val="00C261A5"/>
    <w:rPr>
      <w:b/>
      <w:bCs/>
      <w:sz w:val="20"/>
      <w:szCs w:val="20"/>
    </w:rPr>
  </w:style>
  <w:style w:type="character" w:customStyle="1" w:styleId="CommentSubjectChar">
    <w:name w:val="Comment Subject Char"/>
    <w:basedOn w:val="CommentTextChar"/>
    <w:link w:val="CommentSubject"/>
    <w:uiPriority w:val="99"/>
    <w:semiHidden/>
    <w:rsid w:val="00C261A5"/>
    <w:rPr>
      <w:b/>
      <w:bCs/>
      <w:sz w:val="20"/>
      <w:szCs w:val="20"/>
    </w:rPr>
  </w:style>
  <w:style w:type="paragraph" w:styleId="BalloonText">
    <w:name w:val="Balloon Text"/>
    <w:basedOn w:val="Normal"/>
    <w:link w:val="BalloonTextChar"/>
    <w:uiPriority w:val="99"/>
    <w:semiHidden/>
    <w:unhideWhenUsed/>
    <w:rsid w:val="00C26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1A5"/>
    <w:rPr>
      <w:rFonts w:ascii="Lucida Grande" w:hAnsi="Lucida Grande" w:cs="Lucida Grande"/>
      <w:sz w:val="18"/>
      <w:szCs w:val="18"/>
    </w:rPr>
  </w:style>
  <w:style w:type="paragraph" w:styleId="Header">
    <w:name w:val="header"/>
    <w:basedOn w:val="Normal"/>
    <w:link w:val="HeaderChar"/>
    <w:uiPriority w:val="99"/>
    <w:unhideWhenUsed/>
    <w:rsid w:val="00A64C70"/>
    <w:pPr>
      <w:tabs>
        <w:tab w:val="center" w:pos="4320"/>
        <w:tab w:val="right" w:pos="8640"/>
      </w:tabs>
    </w:pPr>
  </w:style>
  <w:style w:type="character" w:customStyle="1" w:styleId="HeaderChar">
    <w:name w:val="Header Char"/>
    <w:basedOn w:val="DefaultParagraphFont"/>
    <w:link w:val="Header"/>
    <w:uiPriority w:val="99"/>
    <w:rsid w:val="00A64C70"/>
  </w:style>
  <w:style w:type="paragraph" w:styleId="Footer">
    <w:name w:val="footer"/>
    <w:basedOn w:val="Normal"/>
    <w:link w:val="FooterChar"/>
    <w:uiPriority w:val="99"/>
    <w:unhideWhenUsed/>
    <w:rsid w:val="00A64C70"/>
    <w:pPr>
      <w:tabs>
        <w:tab w:val="center" w:pos="4320"/>
        <w:tab w:val="right" w:pos="8640"/>
      </w:tabs>
    </w:pPr>
  </w:style>
  <w:style w:type="character" w:customStyle="1" w:styleId="FooterChar">
    <w:name w:val="Footer Char"/>
    <w:basedOn w:val="DefaultParagraphFont"/>
    <w:link w:val="Footer"/>
    <w:uiPriority w:val="99"/>
    <w:rsid w:val="00A64C70"/>
  </w:style>
  <w:style w:type="paragraph" w:styleId="ListBullet">
    <w:name w:val="List Bullet"/>
    <w:basedOn w:val="Normal"/>
    <w:uiPriority w:val="99"/>
    <w:unhideWhenUsed/>
    <w:rsid w:val="009F6FA8"/>
    <w:pPr>
      <w:numPr>
        <w:ilvl w:val="1"/>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F8"/>
    <w:pPr>
      <w:ind w:left="720"/>
      <w:contextualSpacing/>
    </w:pPr>
  </w:style>
  <w:style w:type="character" w:styleId="CommentReference">
    <w:name w:val="annotation reference"/>
    <w:basedOn w:val="DefaultParagraphFont"/>
    <w:uiPriority w:val="99"/>
    <w:semiHidden/>
    <w:unhideWhenUsed/>
    <w:rsid w:val="00C261A5"/>
    <w:rPr>
      <w:sz w:val="18"/>
      <w:szCs w:val="18"/>
    </w:rPr>
  </w:style>
  <w:style w:type="paragraph" w:styleId="CommentText">
    <w:name w:val="annotation text"/>
    <w:basedOn w:val="Normal"/>
    <w:link w:val="CommentTextChar"/>
    <w:uiPriority w:val="99"/>
    <w:semiHidden/>
    <w:unhideWhenUsed/>
    <w:rsid w:val="00C261A5"/>
  </w:style>
  <w:style w:type="character" w:customStyle="1" w:styleId="CommentTextChar">
    <w:name w:val="Comment Text Char"/>
    <w:basedOn w:val="DefaultParagraphFont"/>
    <w:link w:val="CommentText"/>
    <w:uiPriority w:val="99"/>
    <w:semiHidden/>
    <w:rsid w:val="00C261A5"/>
  </w:style>
  <w:style w:type="paragraph" w:styleId="CommentSubject">
    <w:name w:val="annotation subject"/>
    <w:basedOn w:val="CommentText"/>
    <w:next w:val="CommentText"/>
    <w:link w:val="CommentSubjectChar"/>
    <w:uiPriority w:val="99"/>
    <w:semiHidden/>
    <w:unhideWhenUsed/>
    <w:rsid w:val="00C261A5"/>
    <w:rPr>
      <w:b/>
      <w:bCs/>
      <w:sz w:val="20"/>
      <w:szCs w:val="20"/>
    </w:rPr>
  </w:style>
  <w:style w:type="character" w:customStyle="1" w:styleId="CommentSubjectChar">
    <w:name w:val="Comment Subject Char"/>
    <w:basedOn w:val="CommentTextChar"/>
    <w:link w:val="CommentSubject"/>
    <w:uiPriority w:val="99"/>
    <w:semiHidden/>
    <w:rsid w:val="00C261A5"/>
    <w:rPr>
      <w:b/>
      <w:bCs/>
      <w:sz w:val="20"/>
      <w:szCs w:val="20"/>
    </w:rPr>
  </w:style>
  <w:style w:type="paragraph" w:styleId="BalloonText">
    <w:name w:val="Balloon Text"/>
    <w:basedOn w:val="Normal"/>
    <w:link w:val="BalloonTextChar"/>
    <w:uiPriority w:val="99"/>
    <w:semiHidden/>
    <w:unhideWhenUsed/>
    <w:rsid w:val="00C26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1A5"/>
    <w:rPr>
      <w:rFonts w:ascii="Lucida Grande" w:hAnsi="Lucida Grande" w:cs="Lucida Grande"/>
      <w:sz w:val="18"/>
      <w:szCs w:val="18"/>
    </w:rPr>
  </w:style>
  <w:style w:type="paragraph" w:styleId="Header">
    <w:name w:val="header"/>
    <w:basedOn w:val="Normal"/>
    <w:link w:val="HeaderChar"/>
    <w:uiPriority w:val="99"/>
    <w:unhideWhenUsed/>
    <w:rsid w:val="00A64C70"/>
    <w:pPr>
      <w:tabs>
        <w:tab w:val="center" w:pos="4320"/>
        <w:tab w:val="right" w:pos="8640"/>
      </w:tabs>
    </w:pPr>
  </w:style>
  <w:style w:type="character" w:customStyle="1" w:styleId="HeaderChar">
    <w:name w:val="Header Char"/>
    <w:basedOn w:val="DefaultParagraphFont"/>
    <w:link w:val="Header"/>
    <w:uiPriority w:val="99"/>
    <w:rsid w:val="00A64C70"/>
  </w:style>
  <w:style w:type="paragraph" w:styleId="Footer">
    <w:name w:val="footer"/>
    <w:basedOn w:val="Normal"/>
    <w:link w:val="FooterChar"/>
    <w:uiPriority w:val="99"/>
    <w:unhideWhenUsed/>
    <w:rsid w:val="00A64C70"/>
    <w:pPr>
      <w:tabs>
        <w:tab w:val="center" w:pos="4320"/>
        <w:tab w:val="right" w:pos="8640"/>
      </w:tabs>
    </w:pPr>
  </w:style>
  <w:style w:type="character" w:customStyle="1" w:styleId="FooterChar">
    <w:name w:val="Footer Char"/>
    <w:basedOn w:val="DefaultParagraphFont"/>
    <w:link w:val="Footer"/>
    <w:uiPriority w:val="99"/>
    <w:rsid w:val="00A64C70"/>
  </w:style>
  <w:style w:type="paragraph" w:styleId="ListBullet">
    <w:name w:val="List Bullet"/>
    <w:basedOn w:val="Normal"/>
    <w:uiPriority w:val="99"/>
    <w:unhideWhenUsed/>
    <w:rsid w:val="009F6FA8"/>
    <w:pPr>
      <w:numPr>
        <w:ilvl w:val="1"/>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389F1BA6C521429789A984E59ACFA1"/>
        <w:category>
          <w:name w:val="General"/>
          <w:gallery w:val="placeholder"/>
        </w:category>
        <w:types>
          <w:type w:val="bbPlcHdr"/>
        </w:types>
        <w:behaviors>
          <w:behavior w:val="content"/>
        </w:behaviors>
        <w:guid w:val="{DB55EAF8-E119-9345-80CE-0E9F11352336}"/>
      </w:docPartPr>
      <w:docPartBody>
        <w:p w14:paraId="1DC226C3" w14:textId="717F335A" w:rsidR="00C91890" w:rsidRDefault="00C91890" w:rsidP="00C91890">
          <w:pPr>
            <w:pStyle w:val="34389F1BA6C521429789A984E59ACF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90"/>
    <w:rsid w:val="00C9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89F1BA6C521429789A984E59ACFA1">
    <w:name w:val="34389F1BA6C521429789A984E59ACFA1"/>
    <w:rsid w:val="00C918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89F1BA6C521429789A984E59ACFA1">
    <w:name w:val="34389F1BA6C521429789A984E59ACFA1"/>
    <w:rsid w:val="00C91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D2D6-AA8C-4069-B39E-CE98A09A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Auberle’s Work Ethics Badge Design</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Auberle’s Work Ethics Badge Design</dc:title>
  <dc:creator>Allison Varricchio</dc:creator>
  <cp:lastModifiedBy>prystash, rodney</cp:lastModifiedBy>
  <cp:revision>7</cp:revision>
  <cp:lastPrinted>2015-08-03T16:56:00Z</cp:lastPrinted>
  <dcterms:created xsi:type="dcterms:W3CDTF">2015-07-09T20:33:00Z</dcterms:created>
  <dcterms:modified xsi:type="dcterms:W3CDTF">2015-08-05T15:15:00Z</dcterms:modified>
</cp:coreProperties>
</file>